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A4" w:rsidRDefault="004F52A4" w:rsidP="004F52A4">
      <w:pPr>
        <w:spacing w:line="520" w:lineRule="exact"/>
        <w:ind w:rightChars="-44" w:right="-92"/>
        <w:jc w:val="center"/>
        <w:rPr>
          <w:rFonts w:ascii="宋体" w:hAnsi="宋体" w:cs="宋体" w:hint="eastAsia"/>
          <w:b/>
          <w:bCs/>
          <w:sz w:val="44"/>
          <w:szCs w:val="44"/>
        </w:rPr>
      </w:pPr>
      <w:r>
        <w:rPr>
          <w:rFonts w:ascii="宋体" w:hAnsi="宋体" w:cs="宋体" w:hint="eastAsia"/>
          <w:b/>
          <w:bCs/>
          <w:sz w:val="44"/>
          <w:szCs w:val="44"/>
        </w:rPr>
        <w:t>2022年度福州市社会科学规划课题指南</w:t>
      </w:r>
    </w:p>
    <w:p w:rsidR="004F52A4" w:rsidRDefault="004F52A4" w:rsidP="004F52A4">
      <w:pPr>
        <w:suppressAutoHyphens/>
        <w:spacing w:beforeLines="50" w:line="520" w:lineRule="exact"/>
        <w:rPr>
          <w:rFonts w:ascii="黑体" w:eastAsia="黑体" w:hAnsi="黑体" w:cs="黑体" w:hint="eastAsia"/>
          <w:bCs/>
          <w:sz w:val="32"/>
          <w:szCs w:val="32"/>
        </w:rPr>
      </w:pPr>
    </w:p>
    <w:p w:rsidR="004F52A4" w:rsidRDefault="004F52A4" w:rsidP="004F52A4">
      <w:pPr>
        <w:numPr>
          <w:ilvl w:val="0"/>
          <w:numId w:val="2"/>
        </w:numPr>
        <w:suppressAutoHyphens/>
        <w:spacing w:line="520" w:lineRule="exact"/>
        <w:rPr>
          <w:rFonts w:ascii="黑体" w:eastAsia="黑体" w:hAnsi="黑体" w:cs="黑体" w:hint="eastAsia"/>
          <w:bCs/>
          <w:sz w:val="32"/>
          <w:szCs w:val="32"/>
        </w:rPr>
      </w:pPr>
      <w:r>
        <w:rPr>
          <w:rFonts w:ascii="黑体" w:eastAsia="黑体" w:hAnsi="黑体" w:cs="黑体" w:hint="eastAsia"/>
          <w:bCs/>
          <w:sz w:val="32"/>
          <w:szCs w:val="32"/>
        </w:rPr>
        <w:t>“做大做优做强省会 加快建设现代化国际城市”</w:t>
      </w:r>
    </w:p>
    <w:p w:rsidR="004F52A4" w:rsidRDefault="004F52A4" w:rsidP="004F52A4">
      <w:pPr>
        <w:suppressAutoHyphens/>
        <w:spacing w:line="520" w:lineRule="exact"/>
        <w:jc w:val="center"/>
        <w:rPr>
          <w:rFonts w:ascii="黑体" w:eastAsia="黑体" w:hAnsi="黑体" w:cs="黑体" w:hint="eastAsia"/>
          <w:bCs/>
          <w:sz w:val="32"/>
          <w:szCs w:val="32"/>
        </w:rPr>
      </w:pPr>
      <w:r>
        <w:rPr>
          <w:rFonts w:ascii="黑体" w:eastAsia="黑体" w:hAnsi="黑体" w:cs="黑体" w:hint="eastAsia"/>
          <w:bCs/>
          <w:sz w:val="32"/>
          <w:szCs w:val="32"/>
        </w:rPr>
        <w:t>重大专题研究</w:t>
      </w:r>
    </w:p>
    <w:p w:rsidR="004F52A4" w:rsidRDefault="004F52A4" w:rsidP="004F52A4">
      <w:pPr>
        <w:suppressAutoHyphens/>
        <w:spacing w:beforeLines="50" w:line="52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（围绕3820战略工程实施30周年，做好习近平总书记在福建、福州工作期间的探索与实践研究，做大做优做强省会，加快建设现代化国际城市）</w:t>
      </w:r>
    </w:p>
    <w:p w:rsidR="004F52A4" w:rsidRDefault="004F52A4" w:rsidP="004F52A4">
      <w:pPr>
        <w:numPr>
          <w:ilvl w:val="0"/>
          <w:numId w:val="1"/>
        </w:numPr>
        <w:suppressAutoHyphens/>
        <w:spacing w:beforeLines="50" w:line="520" w:lineRule="exact"/>
        <w:ind w:left="427" w:hanging="4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福州在服务和融入新发展格局上展现更大作为研究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福州凝聚现代化国际城市建设精神力量研究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“强省会”战略与福州高质量发展超越研究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福州市打造千万级人口城市路径研究 </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福州提高全球资源配置能力研究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福州集聚国际人才、全球资本等</w:t>
      </w:r>
      <w:r>
        <w:rPr>
          <w:rFonts w:ascii="仿宋_GB2312" w:eastAsia="仿宋_GB2312" w:hAnsi="仿宋_GB2312" w:cs="仿宋_GB2312"/>
          <w:sz w:val="32"/>
          <w:szCs w:val="32"/>
        </w:rPr>
        <w:t>国际</w:t>
      </w:r>
      <w:r>
        <w:rPr>
          <w:rFonts w:ascii="仿宋_GB2312" w:eastAsia="仿宋_GB2312" w:hAnsi="仿宋_GB2312" w:cs="仿宋_GB2312" w:hint="eastAsia"/>
          <w:sz w:val="32"/>
          <w:szCs w:val="32"/>
        </w:rPr>
        <w:t>高端要素的能力研究</w:t>
      </w:r>
    </w:p>
    <w:p w:rsidR="004F52A4" w:rsidRDefault="004F52A4" w:rsidP="004F52A4">
      <w:pPr>
        <w:numPr>
          <w:ilvl w:val="0"/>
          <w:numId w:val="1"/>
        </w:numPr>
        <w:suppressAutoHyphens/>
        <w:spacing w:line="520" w:lineRule="exact"/>
        <w:ind w:left="427" w:hanging="4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福州创建全省创新发展“引领极”研究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福州提升城市功能品质研究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福州省会城市辐射带动力路径研究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进一步完善福州都市圈功能研究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rPr>
        <w:t>构建福州都市圈创新共同体研究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福州都市圈周末假日需求研究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福州都市圈与闽江经济带高质量融合发展研究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福州构建全方位国际交流格局研究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福州建设21世纪海上合作中心研究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大航海时代福州在国际上的地位及思考</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提升福州产业链供应链现代化水平研究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进一步推动福州产业参与国际分工的实践研究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sz w:val="32"/>
          <w:szCs w:val="32"/>
        </w:rPr>
        <w:lastRenderedPageBreak/>
        <w:t>福州</w:t>
      </w:r>
      <w:r>
        <w:rPr>
          <w:rFonts w:ascii="仿宋_GB2312" w:eastAsia="仿宋_GB2312" w:hAnsi="仿宋_GB2312" w:cs="仿宋_GB2312" w:hint="eastAsia"/>
          <w:sz w:val="32"/>
          <w:szCs w:val="32"/>
        </w:rPr>
        <w:t>标准化工作</w:t>
      </w:r>
      <w:r>
        <w:rPr>
          <w:rFonts w:ascii="仿宋_GB2312" w:eastAsia="仿宋_GB2312" w:hAnsi="仿宋_GB2312" w:cs="仿宋_GB2312"/>
          <w:sz w:val="32"/>
          <w:szCs w:val="32"/>
        </w:rPr>
        <w:t>与</w:t>
      </w:r>
      <w:r>
        <w:rPr>
          <w:rFonts w:ascii="仿宋_GB2312" w:eastAsia="仿宋_GB2312" w:hAnsi="仿宋_GB2312" w:cs="仿宋_GB2312" w:hint="eastAsia"/>
          <w:sz w:val="32"/>
          <w:szCs w:val="32"/>
        </w:rPr>
        <w:t>现代化国际城市</w:t>
      </w:r>
      <w:r>
        <w:rPr>
          <w:rFonts w:ascii="仿宋_GB2312" w:eastAsia="仿宋_GB2312" w:hAnsi="仿宋_GB2312" w:cs="仿宋_GB2312"/>
          <w:sz w:val="32"/>
          <w:szCs w:val="32"/>
        </w:rPr>
        <w:t>建设研究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sz w:val="32"/>
          <w:szCs w:val="32"/>
        </w:rPr>
        <w:t>福州轨道交通</w:t>
      </w:r>
      <w:r>
        <w:rPr>
          <w:rFonts w:ascii="仿宋_GB2312" w:eastAsia="仿宋_GB2312" w:hAnsi="仿宋_GB2312" w:cs="仿宋_GB2312" w:hint="eastAsia"/>
          <w:sz w:val="32"/>
          <w:szCs w:val="32"/>
        </w:rPr>
        <w:t>建设</w:t>
      </w:r>
      <w:r>
        <w:rPr>
          <w:rFonts w:ascii="仿宋_GB2312" w:eastAsia="仿宋_GB2312" w:hAnsi="仿宋_GB2312" w:cs="仿宋_GB2312"/>
          <w:sz w:val="32"/>
          <w:szCs w:val="32"/>
        </w:rPr>
        <w:t>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福州建设国际消费中心城市研究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福州建设国家骨干冷链物流基地研究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自贸试验区福州片区与平潭综合实验区联动发展</w:t>
      </w:r>
      <w:r>
        <w:rPr>
          <w:rFonts w:ascii="仿宋_GB2312" w:eastAsia="仿宋_GB2312" w:hAnsi="仿宋_GB2312" w:cs="仿宋_GB2312"/>
          <w:sz w:val="32"/>
          <w:szCs w:val="32"/>
        </w:rPr>
        <w:t>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“丝路”电影节与福州打造现代化国际城市研究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福州“名校+”战略路径研究</w:t>
      </w:r>
    </w:p>
    <w:p w:rsidR="004F52A4" w:rsidRDefault="004F52A4" w:rsidP="004F52A4">
      <w:pPr>
        <w:pStyle w:val="a0"/>
        <w:spacing w:line="520" w:lineRule="exact"/>
        <w:rPr>
          <w:rFonts w:hint="eastAsia"/>
        </w:rPr>
      </w:pPr>
    </w:p>
    <w:p w:rsidR="004F52A4" w:rsidRDefault="004F52A4" w:rsidP="004F52A4">
      <w:pPr>
        <w:suppressAutoHyphens/>
        <w:spacing w:line="520" w:lineRule="exact"/>
        <w:jc w:val="center"/>
        <w:rPr>
          <w:rFonts w:ascii="黑体" w:eastAsia="黑体" w:hAnsi="黑体" w:hint="eastAsia"/>
          <w:bCs/>
          <w:sz w:val="32"/>
          <w:szCs w:val="32"/>
        </w:rPr>
      </w:pPr>
      <w:r>
        <w:rPr>
          <w:rFonts w:ascii="黑体" w:eastAsia="黑体" w:hAnsi="黑体"/>
          <w:bCs/>
          <w:sz w:val="32"/>
          <w:szCs w:val="32"/>
        </w:rPr>
        <w:t>（二）</w:t>
      </w:r>
      <w:r>
        <w:rPr>
          <w:rFonts w:ascii="黑体" w:eastAsia="黑体" w:hAnsi="黑体" w:hint="eastAsia"/>
          <w:bCs/>
          <w:sz w:val="32"/>
          <w:szCs w:val="32"/>
        </w:rPr>
        <w:t>法学</w:t>
      </w:r>
    </w:p>
    <w:p w:rsidR="004F52A4" w:rsidRDefault="004F52A4" w:rsidP="004F52A4">
      <w:pPr>
        <w:numPr>
          <w:ilvl w:val="0"/>
          <w:numId w:val="1"/>
        </w:numPr>
        <w:suppressAutoHyphens/>
        <w:spacing w:line="520" w:lineRule="exact"/>
        <w:rPr>
          <w:rFonts w:ascii="仿宋_GB2312" w:eastAsia="仿宋_GB2312" w:hAnsi="仿宋_GB2312" w:cs="仿宋_GB2312" w:hint="eastAsia"/>
          <w:spacing w:val="-11"/>
          <w:kern w:val="0"/>
          <w:sz w:val="32"/>
          <w:szCs w:val="32"/>
          <w:lang/>
        </w:rPr>
      </w:pPr>
      <w:r>
        <w:rPr>
          <w:rFonts w:ascii="仿宋_GB2312" w:eastAsia="仿宋_GB2312" w:hAnsi="仿宋_GB2312" w:cs="仿宋_GB2312" w:hint="eastAsia"/>
          <w:spacing w:val="-11"/>
          <w:kern w:val="0"/>
          <w:sz w:val="32"/>
          <w:szCs w:val="32"/>
          <w:lang/>
        </w:rPr>
        <w:t>中国共产党百年奋斗的重大成就、历史经验、历史意义研究</w:t>
      </w:r>
    </w:p>
    <w:p w:rsidR="004F52A4" w:rsidRDefault="004F52A4" w:rsidP="004F52A4">
      <w:pPr>
        <w:numPr>
          <w:ilvl w:val="0"/>
          <w:numId w:val="1"/>
        </w:numPr>
        <w:suppressAutoHyphens/>
        <w:spacing w:line="520" w:lineRule="exact"/>
        <w:rPr>
          <w:rFonts w:ascii="仿宋_GB2312" w:eastAsia="仿宋_GB2312" w:hAnsi="仿宋_GB2312" w:cs="仿宋_GB2312" w:hint="eastAsia"/>
          <w:kern w:val="0"/>
          <w:sz w:val="32"/>
          <w:szCs w:val="32"/>
          <w:lang/>
        </w:rPr>
      </w:pPr>
      <w:r>
        <w:rPr>
          <w:rFonts w:ascii="仿宋_GB2312" w:eastAsia="仿宋_GB2312" w:hAnsi="仿宋_GB2312" w:cs="仿宋_GB2312" w:hint="eastAsia"/>
          <w:kern w:val="0"/>
          <w:sz w:val="32"/>
          <w:szCs w:val="32"/>
          <w:lang/>
        </w:rPr>
        <w:t>习近平总书记关于中国共产党历史重要论述研究</w:t>
      </w:r>
    </w:p>
    <w:p w:rsidR="004F52A4" w:rsidRDefault="004F52A4" w:rsidP="004F52A4">
      <w:pPr>
        <w:numPr>
          <w:ilvl w:val="0"/>
          <w:numId w:val="1"/>
        </w:numPr>
        <w:suppressAutoHyphens/>
        <w:spacing w:line="520" w:lineRule="exact"/>
        <w:rPr>
          <w:rFonts w:ascii="仿宋_GB2312" w:eastAsia="仿宋_GB2312" w:hAnsi="仿宋_GB2312" w:cs="仿宋_GB2312"/>
          <w:kern w:val="0"/>
          <w:sz w:val="32"/>
          <w:szCs w:val="32"/>
          <w:lang/>
        </w:rPr>
      </w:pPr>
      <w:r>
        <w:rPr>
          <w:rFonts w:ascii="仿宋_GB2312" w:eastAsia="仿宋_GB2312" w:hAnsi="仿宋_GB2312" w:cs="仿宋_GB2312"/>
          <w:kern w:val="0"/>
          <w:sz w:val="32"/>
          <w:szCs w:val="32"/>
          <w:lang/>
        </w:rPr>
        <w:t>习近平总书记关于全过程人民民主重要论述研究</w:t>
      </w:r>
    </w:p>
    <w:p w:rsidR="004F52A4" w:rsidRDefault="004F52A4" w:rsidP="004F52A4">
      <w:pPr>
        <w:numPr>
          <w:ilvl w:val="0"/>
          <w:numId w:val="1"/>
        </w:numPr>
        <w:suppressAutoHyphens/>
        <w:spacing w:line="520" w:lineRule="exact"/>
        <w:rPr>
          <w:rFonts w:ascii="仿宋_GB2312" w:eastAsia="仿宋_GB2312" w:hAnsi="仿宋_GB2312" w:cs="仿宋_GB2312"/>
          <w:kern w:val="0"/>
          <w:sz w:val="32"/>
          <w:szCs w:val="32"/>
          <w:lang/>
        </w:rPr>
      </w:pPr>
      <w:r>
        <w:rPr>
          <w:rFonts w:ascii="仿宋_GB2312" w:eastAsia="仿宋_GB2312" w:hAnsi="仿宋_GB2312" w:cs="仿宋_GB2312"/>
          <w:kern w:val="0"/>
          <w:sz w:val="32"/>
          <w:szCs w:val="32"/>
          <w:lang/>
        </w:rPr>
        <w:t>习近平总书记关于宣传思想工作重要论述研究</w:t>
      </w:r>
    </w:p>
    <w:p w:rsidR="004F52A4" w:rsidRDefault="004F52A4" w:rsidP="004F52A4">
      <w:pPr>
        <w:numPr>
          <w:ilvl w:val="0"/>
          <w:numId w:val="1"/>
        </w:numPr>
        <w:suppressAutoHyphens/>
        <w:spacing w:line="520" w:lineRule="exact"/>
        <w:rPr>
          <w:rFonts w:ascii="仿宋_GB2312" w:eastAsia="仿宋_GB2312" w:hAnsi="仿宋_GB2312" w:cs="仿宋_GB2312"/>
          <w:kern w:val="0"/>
          <w:sz w:val="32"/>
          <w:szCs w:val="32"/>
          <w:lang/>
        </w:rPr>
      </w:pPr>
      <w:r>
        <w:rPr>
          <w:rFonts w:ascii="仿宋_GB2312" w:eastAsia="仿宋_GB2312" w:hAnsi="仿宋_GB2312" w:cs="仿宋_GB2312"/>
          <w:kern w:val="0"/>
          <w:sz w:val="32"/>
          <w:szCs w:val="32"/>
          <w:lang/>
        </w:rPr>
        <w:t>习近平总书关于党的群团工作重要论述研究</w:t>
      </w:r>
    </w:p>
    <w:p w:rsidR="004F52A4" w:rsidRDefault="004F52A4" w:rsidP="004F52A4">
      <w:pPr>
        <w:numPr>
          <w:ilvl w:val="0"/>
          <w:numId w:val="1"/>
        </w:numPr>
        <w:suppressAutoHyphens/>
        <w:spacing w:line="520" w:lineRule="exact"/>
        <w:rPr>
          <w:rFonts w:ascii="仿宋_GB2312" w:eastAsia="仿宋_GB2312" w:hAnsi="仿宋_GB2312" w:cs="仿宋_GB2312"/>
          <w:kern w:val="0"/>
          <w:sz w:val="32"/>
          <w:szCs w:val="32"/>
          <w:lang/>
        </w:rPr>
      </w:pPr>
      <w:r>
        <w:rPr>
          <w:rFonts w:ascii="仿宋_GB2312" w:eastAsia="仿宋_GB2312" w:hAnsi="仿宋_GB2312" w:cs="仿宋_GB2312"/>
          <w:kern w:val="0"/>
          <w:sz w:val="32"/>
          <w:szCs w:val="32"/>
          <w:lang/>
        </w:rPr>
        <w:t>习近平总书记关于教育的重要论述研究</w:t>
      </w:r>
    </w:p>
    <w:p w:rsidR="004F52A4" w:rsidRDefault="004F52A4" w:rsidP="004F52A4">
      <w:pPr>
        <w:numPr>
          <w:ilvl w:val="0"/>
          <w:numId w:val="1"/>
        </w:numPr>
        <w:suppressAutoHyphens/>
        <w:spacing w:line="520" w:lineRule="exact"/>
        <w:rPr>
          <w:rFonts w:ascii="仿宋_GB2312" w:eastAsia="仿宋_GB2312" w:hAnsi="仿宋_GB2312" w:cs="仿宋_GB2312" w:hint="eastAsia"/>
          <w:spacing w:val="-17"/>
          <w:kern w:val="0"/>
          <w:sz w:val="32"/>
          <w:szCs w:val="32"/>
          <w:lang/>
        </w:rPr>
      </w:pPr>
      <w:r>
        <w:rPr>
          <w:rFonts w:ascii="仿宋_GB2312" w:eastAsia="仿宋_GB2312" w:hAnsi="仿宋_GB2312" w:cs="仿宋_GB2312"/>
          <w:spacing w:val="-17"/>
          <w:kern w:val="0"/>
          <w:sz w:val="32"/>
          <w:szCs w:val="32"/>
          <w:lang/>
        </w:rPr>
        <w:t>习近平新时代中国</w:t>
      </w:r>
      <w:r>
        <w:rPr>
          <w:rFonts w:ascii="仿宋_GB2312" w:eastAsia="仿宋_GB2312" w:hAnsi="仿宋_GB2312" w:cs="仿宋_GB2312" w:hint="eastAsia"/>
          <w:spacing w:val="-17"/>
          <w:kern w:val="0"/>
          <w:sz w:val="32"/>
          <w:szCs w:val="32"/>
          <w:lang/>
        </w:rPr>
        <w:t>特色社会主义思想在福州的孕育与实践探索</w:t>
      </w:r>
    </w:p>
    <w:p w:rsidR="004F52A4" w:rsidRDefault="004F52A4" w:rsidP="004F52A4">
      <w:pPr>
        <w:numPr>
          <w:ilvl w:val="0"/>
          <w:numId w:val="1"/>
        </w:numPr>
        <w:suppressAutoHyphens/>
        <w:spacing w:line="520" w:lineRule="exact"/>
        <w:rPr>
          <w:rFonts w:ascii="仿宋_GB2312" w:eastAsia="仿宋_GB2312" w:hAnsi="仿宋_GB2312" w:cs="仿宋_GB2312" w:hint="eastAsia"/>
          <w:kern w:val="0"/>
          <w:sz w:val="32"/>
          <w:szCs w:val="32"/>
          <w:lang/>
        </w:rPr>
      </w:pPr>
      <w:r>
        <w:rPr>
          <w:rFonts w:ascii="仿宋_GB2312" w:eastAsia="仿宋_GB2312" w:hAnsi="仿宋_GB2312" w:cs="仿宋_GB2312" w:hint="eastAsia"/>
          <w:kern w:val="0"/>
          <w:sz w:val="32"/>
          <w:szCs w:val="32"/>
          <w:lang/>
        </w:rPr>
        <w:t>习近平总书记关于加强和改进民族工作的重要思想在闽在榕的孕育与实践研究</w:t>
      </w:r>
    </w:p>
    <w:p w:rsidR="004F52A4" w:rsidRDefault="004F52A4" w:rsidP="004F52A4">
      <w:pPr>
        <w:numPr>
          <w:ilvl w:val="0"/>
          <w:numId w:val="1"/>
        </w:numPr>
        <w:suppressAutoHyphens/>
        <w:spacing w:line="520" w:lineRule="exact"/>
        <w:rPr>
          <w:rFonts w:ascii="仿宋_GB2312" w:eastAsia="仿宋_GB2312" w:hAnsi="仿宋_GB2312" w:cs="仿宋_GB2312" w:hint="eastAsia"/>
          <w:kern w:val="0"/>
          <w:sz w:val="32"/>
          <w:szCs w:val="32"/>
          <w:lang/>
        </w:rPr>
      </w:pPr>
      <w:r>
        <w:rPr>
          <w:rFonts w:ascii="仿宋_GB2312" w:eastAsia="仿宋_GB2312" w:hAnsi="仿宋_GB2312" w:cs="仿宋_GB2312" w:hint="eastAsia"/>
          <w:kern w:val="0"/>
          <w:sz w:val="32"/>
          <w:szCs w:val="32"/>
          <w:lang/>
        </w:rPr>
        <w:t>习近平法治思想的福州实践</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kern w:val="0"/>
          <w:sz w:val="32"/>
          <w:szCs w:val="32"/>
          <w:lang/>
        </w:rPr>
        <w:t>习近平</w:t>
      </w:r>
      <w:r>
        <w:rPr>
          <w:rFonts w:ascii="仿宋_GB2312" w:eastAsia="仿宋_GB2312" w:hAnsi="仿宋_GB2312" w:cs="仿宋_GB2312" w:hint="eastAsia"/>
          <w:kern w:val="0"/>
          <w:sz w:val="32"/>
          <w:szCs w:val="32"/>
          <w:lang/>
        </w:rPr>
        <w:t>总书记</w:t>
      </w:r>
      <w:r>
        <w:rPr>
          <w:rFonts w:ascii="仿宋_GB2312" w:eastAsia="仿宋_GB2312" w:hAnsi="仿宋_GB2312" w:cs="仿宋_GB2312"/>
          <w:kern w:val="0"/>
          <w:sz w:val="32"/>
          <w:szCs w:val="32"/>
          <w:lang/>
        </w:rPr>
        <w:t>在</w:t>
      </w:r>
      <w:r>
        <w:rPr>
          <w:rFonts w:ascii="仿宋_GB2312" w:eastAsia="仿宋_GB2312" w:hAnsi="仿宋_GB2312" w:cs="仿宋_GB2312" w:hint="eastAsia"/>
          <w:kern w:val="0"/>
          <w:sz w:val="32"/>
          <w:szCs w:val="32"/>
          <w:lang/>
        </w:rPr>
        <w:t>福州</w:t>
      </w:r>
      <w:r>
        <w:rPr>
          <w:rFonts w:ascii="仿宋_GB2312" w:eastAsia="仿宋_GB2312" w:hAnsi="仿宋_GB2312" w:cs="仿宋_GB2312"/>
          <w:kern w:val="0"/>
          <w:sz w:val="32"/>
          <w:szCs w:val="32"/>
          <w:lang/>
        </w:rPr>
        <w:t>工作期间</w:t>
      </w:r>
      <w:r>
        <w:rPr>
          <w:rFonts w:ascii="仿宋_GB2312" w:eastAsia="仿宋_GB2312" w:hAnsi="仿宋_GB2312" w:cs="仿宋_GB2312" w:hint="eastAsia"/>
          <w:kern w:val="0"/>
          <w:sz w:val="32"/>
          <w:szCs w:val="32"/>
          <w:lang/>
        </w:rPr>
        <w:t>关于</w:t>
      </w:r>
      <w:r>
        <w:rPr>
          <w:rFonts w:ascii="仿宋_GB2312" w:eastAsia="仿宋_GB2312" w:hAnsi="仿宋_GB2312" w:cs="仿宋_GB2312"/>
          <w:kern w:val="0"/>
          <w:sz w:val="32"/>
          <w:szCs w:val="32"/>
          <w:lang/>
        </w:rPr>
        <w:t>农村党</w:t>
      </w:r>
      <w:r>
        <w:rPr>
          <w:rFonts w:ascii="仿宋_GB2312" w:eastAsia="仿宋_GB2312" w:hAnsi="仿宋_GB2312" w:cs="仿宋_GB2312" w:hint="eastAsia"/>
          <w:kern w:val="0"/>
          <w:sz w:val="32"/>
          <w:szCs w:val="32"/>
          <w:lang/>
        </w:rPr>
        <w:t>的建设重要理念和实践</w:t>
      </w:r>
      <w:r>
        <w:rPr>
          <w:rFonts w:ascii="仿宋_GB2312" w:eastAsia="仿宋_GB2312" w:hAnsi="仿宋_GB2312" w:cs="仿宋_GB2312"/>
          <w:kern w:val="0"/>
          <w:sz w:val="32"/>
          <w:szCs w:val="32"/>
          <w:lang/>
        </w:rPr>
        <w:t>研究</w:t>
      </w:r>
    </w:p>
    <w:p w:rsidR="004F52A4" w:rsidRDefault="004F52A4" w:rsidP="004F52A4">
      <w:pPr>
        <w:numPr>
          <w:ilvl w:val="0"/>
          <w:numId w:val="1"/>
        </w:numPr>
        <w:suppressAutoHyphens/>
        <w:spacing w:line="520" w:lineRule="exact"/>
        <w:rPr>
          <w:rFonts w:ascii="仿宋_GB2312" w:eastAsia="仿宋_GB2312" w:hAnsi="仿宋_GB2312" w:cs="仿宋_GB2312" w:hint="eastAsia"/>
          <w:kern w:val="0"/>
          <w:sz w:val="32"/>
          <w:szCs w:val="32"/>
          <w:lang/>
        </w:rPr>
      </w:pPr>
      <w:r>
        <w:rPr>
          <w:rFonts w:ascii="仿宋_GB2312" w:eastAsia="仿宋_GB2312" w:hAnsi="仿宋_GB2312" w:cs="仿宋_GB2312" w:hint="eastAsia"/>
          <w:kern w:val="0"/>
          <w:sz w:val="32"/>
          <w:szCs w:val="32"/>
          <w:lang/>
        </w:rPr>
        <w:t>习近平总书记在福州工作期间关于军地共建、军民融合发展的重要理念和重大实践研究</w:t>
      </w:r>
    </w:p>
    <w:p w:rsidR="004F52A4" w:rsidRDefault="004F52A4" w:rsidP="004F52A4">
      <w:pPr>
        <w:numPr>
          <w:ilvl w:val="0"/>
          <w:numId w:val="1"/>
        </w:numPr>
        <w:suppressAutoHyphens/>
        <w:spacing w:line="520" w:lineRule="exact"/>
        <w:rPr>
          <w:rFonts w:ascii="仿宋_GB2312" w:eastAsia="仿宋_GB2312" w:hAnsi="仿宋_GB2312" w:cs="仿宋_GB2312" w:hint="eastAsia"/>
          <w:kern w:val="0"/>
          <w:sz w:val="32"/>
          <w:szCs w:val="32"/>
          <w:lang/>
        </w:rPr>
      </w:pPr>
      <w:r>
        <w:rPr>
          <w:rFonts w:ascii="仿宋_GB2312" w:eastAsia="仿宋_GB2312" w:hAnsi="仿宋_GB2312" w:cs="仿宋_GB2312" w:hint="eastAsia"/>
          <w:kern w:val="0"/>
          <w:sz w:val="32"/>
          <w:szCs w:val="32"/>
          <w:lang/>
        </w:rPr>
        <w:t>福州市军民融合发展实践经验</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在高质量发展中促进共同富裕研究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中华民族共同体意识研究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培育社会主义法治文化的实践路径</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福州打造国内领先、面向国际的法务高地研究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sz w:val="32"/>
          <w:szCs w:val="32"/>
        </w:rPr>
        <w:t>福州市域社会治理现代化实践研究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福州打造全国领先的智能社会治理标杆城市研究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志愿服务助推市域社会治理现代化研究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群团组织参与基层社会治理路径研究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企事业单位参与社会治理的路径研究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关于组织引导离退休干部党员助力乡村振兴工作的研究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sz w:val="32"/>
          <w:szCs w:val="32"/>
        </w:rPr>
        <w:t>深化青少年</w:t>
      </w:r>
      <w:r>
        <w:rPr>
          <w:rFonts w:ascii="仿宋_GB2312" w:eastAsia="仿宋_GB2312" w:hAnsi="仿宋_GB2312" w:cs="仿宋_GB2312" w:hint="eastAsia"/>
          <w:sz w:val="32"/>
          <w:szCs w:val="32"/>
        </w:rPr>
        <w:t>毒品预防教育路径研究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建立基层协商民主长效化机制研究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福州市知识产权公共服务高质量发展研究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福州优化法治化营商环境研究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福州加强涉外法治化工作研究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福州“智慧社区”探索与实践</w:t>
      </w:r>
    </w:p>
    <w:p w:rsidR="004F52A4" w:rsidRDefault="004F52A4" w:rsidP="004F52A4">
      <w:pPr>
        <w:pStyle w:val="a0"/>
        <w:spacing w:line="520" w:lineRule="exact"/>
        <w:rPr>
          <w:rFonts w:hint="eastAsia"/>
        </w:rPr>
      </w:pPr>
    </w:p>
    <w:p w:rsidR="004F52A4" w:rsidRDefault="004F52A4" w:rsidP="004F52A4">
      <w:pPr>
        <w:suppressAutoHyphens/>
        <w:spacing w:line="520" w:lineRule="exact"/>
        <w:jc w:val="center"/>
        <w:rPr>
          <w:rFonts w:ascii="黑体" w:eastAsia="黑体" w:hAnsi="黑体" w:cs="黑体" w:hint="eastAsia"/>
          <w:sz w:val="32"/>
          <w:szCs w:val="32"/>
        </w:rPr>
      </w:pPr>
      <w:r>
        <w:rPr>
          <w:rFonts w:ascii="黑体" w:eastAsia="黑体" w:hAnsi="黑体" w:cs="黑体"/>
          <w:sz w:val="32"/>
          <w:szCs w:val="32"/>
        </w:rPr>
        <w:t>（三）</w:t>
      </w:r>
      <w:r>
        <w:rPr>
          <w:rFonts w:ascii="黑体" w:eastAsia="黑体" w:hAnsi="黑体" w:cs="黑体" w:hint="eastAsia"/>
          <w:sz w:val="32"/>
          <w:szCs w:val="32"/>
        </w:rPr>
        <w:t>经济学</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福州建设现代流通体系研究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福州加快融合全球创新网络研究</w:t>
      </w:r>
    </w:p>
    <w:p w:rsidR="004F52A4" w:rsidRDefault="004F52A4" w:rsidP="004F52A4">
      <w:pPr>
        <w:numPr>
          <w:ilvl w:val="0"/>
          <w:numId w:val="1"/>
        </w:numPr>
        <w:suppressAutoHyphens/>
        <w:spacing w:line="520" w:lineRule="exact"/>
        <w:rPr>
          <w:rFonts w:ascii="仿宋_GB2312" w:eastAsia="仿宋_GB2312" w:hAnsi="仿宋_GB2312" w:cs="仿宋_GB2312" w:hint="eastAsia"/>
          <w:spacing w:val="-11"/>
          <w:sz w:val="32"/>
          <w:szCs w:val="32"/>
        </w:rPr>
      </w:pPr>
      <w:r>
        <w:rPr>
          <w:rFonts w:ascii="仿宋_GB2312" w:eastAsia="仿宋_GB2312" w:hAnsi="仿宋_GB2312" w:cs="仿宋_GB2312" w:hint="eastAsia"/>
          <w:spacing w:val="-11"/>
          <w:sz w:val="32"/>
          <w:szCs w:val="32"/>
        </w:rPr>
        <w:t>创新驱动福州高质量发展的路径探索——以“三创园”为例</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聚焦战略性新兴产业助推福州产业高质量发展研究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福州加强新区新城产业支撑研究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sz w:val="32"/>
          <w:szCs w:val="32"/>
        </w:rPr>
        <w:t>会展经济与福州城市发展研究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sz w:val="32"/>
          <w:szCs w:val="32"/>
        </w:rPr>
        <w:t>福州大力开拓“海丝”沿线市场研究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sz w:val="32"/>
          <w:szCs w:val="32"/>
        </w:rPr>
        <w:t>福州海丝核心区金融改革与发展研究</w:t>
      </w:r>
    </w:p>
    <w:p w:rsidR="004F52A4" w:rsidRDefault="004F52A4" w:rsidP="004F52A4">
      <w:pPr>
        <w:numPr>
          <w:ilvl w:val="0"/>
          <w:numId w:val="1"/>
        </w:numPr>
        <w:suppressAutoHyphens/>
        <w:spacing w:line="520" w:lineRule="exact"/>
        <w:rPr>
          <w:rFonts w:ascii="仿宋_GB2312" w:eastAsia="仿宋_GB2312" w:hAnsi="仿宋_GB2312" w:cs="仿宋_GB2312" w:hint="eastAsia"/>
          <w:spacing w:val="-23"/>
          <w:sz w:val="32"/>
          <w:szCs w:val="32"/>
        </w:rPr>
      </w:pPr>
      <w:r>
        <w:rPr>
          <w:rFonts w:ascii="仿宋_GB2312" w:eastAsia="仿宋_GB2312" w:hAnsi="仿宋_GB2312" w:cs="仿宋_GB2312" w:hint="eastAsia"/>
          <w:spacing w:val="-23"/>
          <w:sz w:val="32"/>
          <w:szCs w:val="32"/>
        </w:rPr>
        <w:t>福州县（市）区依托资源禀赋和区域条件 培育发展特色产业研究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福州推动以县城为重要载体的城镇化研究</w:t>
      </w:r>
    </w:p>
    <w:p w:rsidR="004F52A4" w:rsidRDefault="004F52A4" w:rsidP="004F52A4">
      <w:pPr>
        <w:numPr>
          <w:ilvl w:val="0"/>
          <w:numId w:val="1"/>
        </w:numPr>
        <w:suppressAutoHyphens/>
        <w:spacing w:line="520" w:lineRule="exact"/>
        <w:rPr>
          <w:rFonts w:ascii="仿宋_GB2312" w:eastAsia="仿宋_GB2312" w:hAnsi="仿宋_GB2312" w:cs="仿宋_GB2312" w:hint="eastAsia"/>
          <w:spacing w:val="-11"/>
          <w:sz w:val="32"/>
          <w:szCs w:val="32"/>
        </w:rPr>
      </w:pPr>
      <w:r>
        <w:rPr>
          <w:rFonts w:ascii="仿宋_GB2312" w:eastAsia="仿宋_GB2312" w:hAnsi="仿宋_GB2312" w:cs="仿宋_GB2312" w:hint="eastAsia"/>
          <w:spacing w:val="-11"/>
          <w:sz w:val="32"/>
          <w:szCs w:val="32"/>
        </w:rPr>
        <w:lastRenderedPageBreak/>
        <w:t>福州建设东南汽车城、打造千亿级现代化汽车特色小镇研究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福州推动产业链“链长制”研究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金融服务福州乡村建设调查研究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sz w:val="32"/>
          <w:szCs w:val="32"/>
        </w:rPr>
        <w:t>推动</w:t>
      </w:r>
      <w:r>
        <w:rPr>
          <w:rFonts w:ascii="仿宋_GB2312" w:eastAsia="仿宋_GB2312" w:hAnsi="仿宋_GB2312" w:cs="仿宋_GB2312" w:hint="eastAsia"/>
          <w:sz w:val="32"/>
          <w:szCs w:val="32"/>
        </w:rPr>
        <w:t>数字福州成果转化</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研究</w:t>
      </w:r>
    </w:p>
    <w:p w:rsidR="004F52A4" w:rsidRDefault="004F52A4" w:rsidP="004F52A4">
      <w:pPr>
        <w:numPr>
          <w:ilvl w:val="0"/>
          <w:numId w:val="1"/>
        </w:numPr>
        <w:suppressAutoHyphens/>
        <w:spacing w:line="520" w:lineRule="exact"/>
        <w:rPr>
          <w:rFonts w:ascii="仿宋_GB2312" w:eastAsia="仿宋_GB2312" w:hAnsi="仿宋_GB2312" w:cs="仿宋_GB2312" w:hint="eastAsia"/>
          <w:spacing w:val="-17"/>
          <w:sz w:val="32"/>
          <w:szCs w:val="32"/>
        </w:rPr>
      </w:pPr>
      <w:r>
        <w:rPr>
          <w:rFonts w:ascii="仿宋_GB2312" w:eastAsia="仿宋_GB2312" w:hAnsi="仿宋_GB2312" w:cs="仿宋_GB2312" w:hint="eastAsia"/>
          <w:spacing w:val="-17"/>
          <w:sz w:val="32"/>
          <w:szCs w:val="32"/>
        </w:rPr>
        <w:t>深化榕台融合发展，打造两岸第一家园的现代化国际城市研究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sz w:val="32"/>
          <w:szCs w:val="32"/>
        </w:rPr>
        <w:t>福州绿色经济发展现状与展望</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sz w:val="32"/>
          <w:szCs w:val="32"/>
        </w:rPr>
        <w:t>福州打造世界知名现代渔业之都研究</w:t>
      </w:r>
    </w:p>
    <w:p w:rsidR="004F52A4" w:rsidRDefault="004F52A4" w:rsidP="004F52A4">
      <w:pPr>
        <w:pStyle w:val="a0"/>
        <w:spacing w:line="520" w:lineRule="exact"/>
      </w:pPr>
    </w:p>
    <w:p w:rsidR="004F52A4" w:rsidRDefault="004F52A4" w:rsidP="004F52A4">
      <w:pPr>
        <w:suppressAutoHyphens/>
        <w:spacing w:line="520" w:lineRule="exact"/>
        <w:jc w:val="center"/>
        <w:rPr>
          <w:rFonts w:ascii="黑体" w:eastAsia="黑体" w:hAnsi="黑体" w:cs="黑体" w:hint="eastAsia"/>
          <w:sz w:val="32"/>
          <w:szCs w:val="32"/>
        </w:rPr>
      </w:pPr>
      <w:r>
        <w:rPr>
          <w:rFonts w:ascii="黑体" w:eastAsia="黑体" w:hAnsi="黑体" w:cs="黑体" w:hint="eastAsia"/>
          <w:sz w:val="32"/>
          <w:szCs w:val="32"/>
        </w:rPr>
        <w:t>（四）教育学·文学</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福州建设魅力彰显人文城市研究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构建福州“福”文化标识品牌研究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福州发展“福”文化文旅经济研究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培育多元文化提升福州国际影响力吸引力研究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福州文化产业再定位与思考</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文化产业赋能福州乡村振兴研究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福州打造国际漆艺文化品牌研究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打造“闽江”国际文化名片的福州探索</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进一步激活福州文物时代价值的研究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福州深化文物对外交流合作的研究</w:t>
      </w:r>
    </w:p>
    <w:p w:rsidR="004F52A4" w:rsidRDefault="004F52A4" w:rsidP="004F52A4">
      <w:pPr>
        <w:numPr>
          <w:ilvl w:val="0"/>
          <w:numId w:val="1"/>
        </w:numPr>
        <w:suppressAutoHyphens/>
        <w:spacing w:line="520" w:lineRule="exact"/>
        <w:rPr>
          <w:rFonts w:ascii="仿宋_GB2312" w:eastAsia="仿宋_GB2312" w:hAnsi="仿宋_GB2312" w:cs="仿宋_GB2312" w:hint="eastAsia"/>
          <w:spacing w:val="-11"/>
          <w:sz w:val="32"/>
          <w:szCs w:val="32"/>
        </w:rPr>
      </w:pPr>
      <w:r>
        <w:rPr>
          <w:rFonts w:ascii="仿宋_GB2312" w:eastAsia="仿宋_GB2312" w:hAnsi="仿宋_GB2312" w:cs="仿宋_GB2312" w:hint="eastAsia"/>
          <w:spacing w:val="-11"/>
          <w:sz w:val="32"/>
          <w:szCs w:val="32"/>
        </w:rPr>
        <w:t>打造有国际影响力的福州文化影视、游戏与动漫产品研究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做强福州城市文化IP带动文创产业发展研究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福州建设国家级夜间文化和旅游消费集聚区研究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福州市推进历史名镇名村老街区更新改造实践研究</w:t>
      </w:r>
    </w:p>
    <w:p w:rsidR="004F52A4" w:rsidRDefault="004F52A4" w:rsidP="004F52A4">
      <w:pPr>
        <w:numPr>
          <w:ilvl w:val="0"/>
          <w:numId w:val="1"/>
        </w:numPr>
        <w:suppressAutoHyphens/>
        <w:spacing w:line="520" w:lineRule="exact"/>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推动历史文化街区活化利用 助力打响闽都文化国际品牌</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福州古厝活化保护案例分析</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数字传播技术与闽都文化国际化表达路径研究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闽都文化数字业态开发与传播研究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福州引进抖音直播生态产业园研究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福州增强文化体育资源供给研究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sz w:val="32"/>
          <w:szCs w:val="32"/>
        </w:rPr>
        <w:t>创建</w:t>
      </w:r>
      <w:r>
        <w:rPr>
          <w:rFonts w:ascii="仿宋_GB2312" w:eastAsia="仿宋_GB2312" w:hAnsi="仿宋_GB2312" w:cs="仿宋_GB2312" w:hint="eastAsia"/>
          <w:sz w:val="32"/>
          <w:szCs w:val="32"/>
        </w:rPr>
        <w:t>国家全民运动健身模范市 全面提升区域公共体育服务水平探索</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sz w:val="32"/>
          <w:szCs w:val="32"/>
        </w:rPr>
        <w:t>福州教育强市实践研究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sz w:val="32"/>
          <w:szCs w:val="32"/>
        </w:rPr>
        <w:t>福州“智慧校园”探索与实践</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船政学堂</w:t>
      </w:r>
      <w:r>
        <w:rPr>
          <w:rFonts w:ascii="仿宋_GB2312" w:eastAsia="仿宋_GB2312" w:hAnsi="仿宋_GB2312" w:cs="仿宋_GB2312"/>
          <w:sz w:val="32"/>
          <w:szCs w:val="32"/>
        </w:rPr>
        <w:t>教育理念</w:t>
      </w:r>
      <w:r>
        <w:rPr>
          <w:rFonts w:ascii="仿宋_GB2312" w:eastAsia="仿宋_GB2312" w:hAnsi="仿宋_GB2312" w:cs="仿宋_GB2312" w:hint="eastAsia"/>
          <w:sz w:val="32"/>
          <w:szCs w:val="32"/>
        </w:rPr>
        <w:t>及当代价值研究</w:t>
      </w:r>
    </w:p>
    <w:p w:rsidR="004F52A4" w:rsidRDefault="004F52A4" w:rsidP="004F52A4">
      <w:pPr>
        <w:pStyle w:val="a0"/>
        <w:spacing w:line="520" w:lineRule="exact"/>
        <w:rPr>
          <w:rFonts w:hint="eastAsia"/>
        </w:rPr>
      </w:pPr>
    </w:p>
    <w:p w:rsidR="004F52A4" w:rsidRDefault="004F52A4" w:rsidP="004F52A4">
      <w:pPr>
        <w:suppressAutoHyphens/>
        <w:spacing w:line="520" w:lineRule="exact"/>
        <w:jc w:val="center"/>
        <w:rPr>
          <w:rFonts w:ascii="黑体" w:eastAsia="黑体" w:hAnsi="黑体" w:cs="黑体" w:hint="eastAsia"/>
          <w:sz w:val="32"/>
          <w:szCs w:val="32"/>
        </w:rPr>
      </w:pPr>
      <w:r>
        <w:rPr>
          <w:rFonts w:ascii="黑体" w:eastAsia="黑体" w:hAnsi="黑体" w:cs="黑体"/>
          <w:sz w:val="32"/>
          <w:szCs w:val="32"/>
        </w:rPr>
        <w:t>（</w:t>
      </w:r>
      <w:r>
        <w:rPr>
          <w:rFonts w:ascii="黑体" w:eastAsia="黑体" w:hAnsi="黑体" w:cs="黑体" w:hint="eastAsia"/>
          <w:sz w:val="32"/>
          <w:szCs w:val="32"/>
        </w:rPr>
        <w:t>五</w:t>
      </w:r>
      <w:r>
        <w:rPr>
          <w:rFonts w:ascii="黑体" w:eastAsia="黑体" w:hAnsi="黑体" w:cs="黑体"/>
          <w:sz w:val="32"/>
          <w:szCs w:val="32"/>
        </w:rPr>
        <w:t>）</w:t>
      </w:r>
      <w:r>
        <w:rPr>
          <w:rFonts w:ascii="黑体" w:eastAsia="黑体" w:hAnsi="黑体" w:cs="黑体" w:hint="eastAsia"/>
          <w:sz w:val="32"/>
          <w:szCs w:val="32"/>
        </w:rPr>
        <w:t>管理学</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福州建设闽都院士村研究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福州提升科技创新策源能力研究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福州建设富有活力的创新城市研究</w:t>
      </w:r>
    </w:p>
    <w:p w:rsid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福州营造现代时尚消费市场研究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福州市骨干路网系统提升研究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福州建设全国质量强市示范城市研究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福州推进城乡融合发展实践研究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福州促进城乡产业协同发展研究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加强福州城镇可持续发展能力研究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福州促进农业转移人口就近城镇化研究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加快推进乡村振兴的福州实践与思考</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福州探索数字乡村治理模式研究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数字技术赋能福州乡村产业振兴研究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加强森林资源保护助力乡村振兴研究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乡村产业振兴评价指标与福州乡村发展研究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福州加快城镇基本公共服务均等化研究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福州健全农村公共服务体系调查研究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福州健全农村基础设施调查研究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福州市完善农民参与乡村建设机制研究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福州市引导社会力量参与乡村建设的调查研究 </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福州乡村建设人才需求调查研究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福州分类引导小城镇发展实践研究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福州市推动发展壮大村级集体经济调查研究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福州发展专业化商业化农业的研究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福州农业结构现代化研究</w:t>
      </w:r>
    </w:p>
    <w:p w:rsidR="004F52A4" w:rsidRDefault="004F52A4" w:rsidP="004F52A4">
      <w:pPr>
        <w:numPr>
          <w:ilvl w:val="0"/>
          <w:numId w:val="1"/>
        </w:numPr>
        <w:suppressAutoHyphens/>
        <w:spacing w:line="520" w:lineRule="exact"/>
        <w:ind w:left="827" w:hanging="8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福州市建立健全乡村建设入库项目审核机制和绩效评       估机制研究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福州市区周边发展卫星镇研究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福州推进军民融合发展实践研究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w:t>
      </w:r>
      <w:r>
        <w:rPr>
          <w:rFonts w:ascii="仿宋_GB2312" w:eastAsia="仿宋_GB2312" w:hAnsi="仿宋_GB2312" w:cs="仿宋_GB2312"/>
          <w:sz w:val="32"/>
          <w:szCs w:val="32"/>
        </w:rPr>
        <w:t>市</w:t>
      </w:r>
      <w:r>
        <w:rPr>
          <w:rFonts w:ascii="仿宋_GB2312" w:eastAsia="仿宋_GB2312" w:hAnsi="仿宋_GB2312" w:cs="仿宋_GB2312" w:hint="eastAsia"/>
          <w:sz w:val="32"/>
          <w:szCs w:val="32"/>
        </w:rPr>
        <w:t>三胎</w:t>
      </w:r>
      <w:r>
        <w:rPr>
          <w:rFonts w:ascii="仿宋_GB2312" w:eastAsia="仿宋_GB2312" w:hAnsi="仿宋_GB2312" w:cs="仿宋_GB2312"/>
          <w:sz w:val="32"/>
          <w:szCs w:val="32"/>
        </w:rPr>
        <w:t>生育配套</w:t>
      </w:r>
      <w:r>
        <w:rPr>
          <w:rFonts w:ascii="仿宋_GB2312" w:eastAsia="仿宋_GB2312" w:hAnsi="仿宋_GB2312" w:cs="仿宋_GB2312" w:hint="eastAsia"/>
          <w:sz w:val="32"/>
          <w:szCs w:val="32"/>
        </w:rPr>
        <w:t>政策</w:t>
      </w:r>
      <w:r>
        <w:rPr>
          <w:rFonts w:ascii="仿宋_GB2312" w:eastAsia="仿宋_GB2312" w:hAnsi="仿宋_GB2312" w:cs="仿宋_GB2312"/>
          <w:sz w:val="32"/>
          <w:szCs w:val="32"/>
        </w:rPr>
        <w:t>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碳达峰碳中和“福州方案”研究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福州生态资源经济高质量发展对策研究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福州市生态产品价值实现机制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福州建设滨海新城森林城市研究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福州打造全域生态旅游市研究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福州打造高端滨海旅游度假圈研究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推动闽江口水上旅游经济发展研究</w:t>
      </w:r>
    </w:p>
    <w:p w:rsidR="004F52A4" w:rsidRDefault="004F52A4" w:rsidP="004F52A4">
      <w:pPr>
        <w:numPr>
          <w:ilvl w:val="0"/>
          <w:numId w:val="1"/>
        </w:numPr>
        <w:suppressAutoHyphens/>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优化福州旅游产业结构的实践路径</w:t>
      </w:r>
    </w:p>
    <w:p w:rsidR="006476E0" w:rsidRPr="004F52A4" w:rsidRDefault="004F52A4" w:rsidP="004F52A4">
      <w:pPr>
        <w:numPr>
          <w:ilvl w:val="0"/>
          <w:numId w:val="1"/>
        </w:numPr>
        <w:suppressAutoHyphens/>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福州打造全球旅游目的地研究</w:t>
      </w:r>
    </w:p>
    <w:sectPr w:rsidR="006476E0" w:rsidRPr="004F52A4" w:rsidSect="006476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3EE" w:rsidRDefault="005013EE" w:rsidP="004F52A4">
      <w:r>
        <w:separator/>
      </w:r>
    </w:p>
  </w:endnote>
  <w:endnote w:type="continuationSeparator" w:id="0">
    <w:p w:rsidR="005013EE" w:rsidRDefault="005013EE" w:rsidP="004F5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3EE" w:rsidRDefault="005013EE" w:rsidP="004F52A4">
      <w:r>
        <w:separator/>
      </w:r>
    </w:p>
  </w:footnote>
  <w:footnote w:type="continuationSeparator" w:id="0">
    <w:p w:rsidR="005013EE" w:rsidRDefault="005013EE" w:rsidP="004F52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A638B"/>
    <w:multiLevelType w:val="singleLevel"/>
    <w:tmpl w:val="F7FA638B"/>
    <w:lvl w:ilvl="0">
      <w:start w:val="1"/>
      <w:numFmt w:val="chineseCounting"/>
      <w:suff w:val="nothing"/>
      <w:lvlText w:val="（%1）"/>
      <w:lvlJc w:val="left"/>
      <w:rPr>
        <w:rFonts w:hint="eastAsia"/>
      </w:rPr>
    </w:lvl>
  </w:abstractNum>
  <w:abstractNum w:abstractNumId="1">
    <w:nsid w:val="FA16C8AD"/>
    <w:multiLevelType w:val="singleLevel"/>
    <w:tmpl w:val="FA16C8AD"/>
    <w:lvl w:ilvl="0">
      <w:start w:val="1"/>
      <w:numFmt w:val="decimal"/>
      <w:lvlText w:val="%1."/>
      <w:lvlJc w:val="left"/>
      <w:pPr>
        <w:tabs>
          <w:tab w:val="left" w:pos="397"/>
        </w:tabs>
        <w:ind w:left="567" w:hanging="567"/>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652D71"/>
    <w:rsid w:val="004F52A4"/>
    <w:rsid w:val="005013EE"/>
    <w:rsid w:val="006476E0"/>
    <w:rsid w:val="7F652D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476E0"/>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sid w:val="006476E0"/>
    <w:rPr>
      <w:sz w:val="18"/>
      <w:szCs w:val="18"/>
    </w:rPr>
  </w:style>
  <w:style w:type="paragraph" w:styleId="a4">
    <w:name w:val="header"/>
    <w:basedOn w:val="a"/>
    <w:link w:val="Char"/>
    <w:rsid w:val="004F52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4F52A4"/>
    <w:rPr>
      <w:rFonts w:ascii="Times New Roman" w:eastAsia="宋体" w:hAnsi="Times New Roman" w:cs="Times New Roman"/>
      <w:kern w:val="2"/>
      <w:sz w:val="18"/>
      <w:szCs w:val="18"/>
    </w:rPr>
  </w:style>
  <w:style w:type="paragraph" w:styleId="a5">
    <w:name w:val="footer"/>
    <w:basedOn w:val="a"/>
    <w:link w:val="Char0"/>
    <w:rsid w:val="004F52A4"/>
    <w:pPr>
      <w:tabs>
        <w:tab w:val="center" w:pos="4153"/>
        <w:tab w:val="right" w:pos="8306"/>
      </w:tabs>
      <w:snapToGrid w:val="0"/>
      <w:jc w:val="left"/>
    </w:pPr>
    <w:rPr>
      <w:sz w:val="18"/>
      <w:szCs w:val="18"/>
    </w:rPr>
  </w:style>
  <w:style w:type="character" w:customStyle="1" w:styleId="Char0">
    <w:name w:val="页脚 Char"/>
    <w:basedOn w:val="a1"/>
    <w:link w:val="a5"/>
    <w:rsid w:val="004F52A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dc:creator>
  <cp:lastModifiedBy>吴青科</cp:lastModifiedBy>
  <cp:revision>2</cp:revision>
  <dcterms:created xsi:type="dcterms:W3CDTF">2022-05-12T06:19:00Z</dcterms:created>
  <dcterms:modified xsi:type="dcterms:W3CDTF">2022-05-12T06:19:00Z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B43310E3097340F1AA3B5BEEA60577B0</vt:lpwstr>
  </property>
</Properties>
</file>