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D1" w:rsidRPr="00B679D1" w:rsidRDefault="00B679D1" w:rsidP="00B679D1">
      <w:pPr>
        <w:pStyle w:val="a5"/>
        <w:ind w:firstLineChars="0" w:firstLine="0"/>
        <w:jc w:val="center"/>
        <w:rPr>
          <w:rFonts w:ascii="Arial Narrow" w:hAnsi="Arial Narrow"/>
          <w:b/>
          <w:sz w:val="22"/>
        </w:rPr>
      </w:pPr>
    </w:p>
    <w:p w:rsidR="005430B1" w:rsidRDefault="005430B1" w:rsidP="005430B1">
      <w:pPr>
        <w:rPr>
          <w:rFonts w:ascii="Arial Narrow" w:hAnsi="Arial Narrow" w:hint="eastAsia"/>
          <w:b/>
          <w:sz w:val="22"/>
        </w:rPr>
      </w:pPr>
      <w:r w:rsidRPr="00662C8B">
        <w:rPr>
          <w:rFonts w:ascii="Arial Narrow" w:hAnsi="Arial Narrow"/>
          <w:b/>
          <w:sz w:val="22"/>
        </w:rPr>
        <w:t>附录一、</w:t>
      </w:r>
      <w:r>
        <w:rPr>
          <w:rFonts w:ascii="Arial Narrow" w:hAnsi="Arial Narrow"/>
          <w:b/>
          <w:sz w:val="22"/>
        </w:rPr>
        <w:t>加州大</w:t>
      </w:r>
      <w:r w:rsidR="00C51AF8">
        <w:rPr>
          <w:rFonts w:ascii="Arial Narrow" w:hAnsi="Arial Narrow" w:hint="eastAsia"/>
          <w:b/>
          <w:sz w:val="22"/>
        </w:rPr>
        <w:t>学伯克利</w:t>
      </w:r>
      <w:r w:rsidRPr="00662C8B">
        <w:rPr>
          <w:rFonts w:ascii="Arial Narrow" w:hAnsi="Arial Narrow"/>
          <w:b/>
          <w:sz w:val="22"/>
        </w:rPr>
        <w:t>分校暑期学术项目开设专业及样例课程</w:t>
      </w:r>
    </w:p>
    <w:p w:rsidR="00C51AF8" w:rsidRDefault="00C51AF8" w:rsidP="005430B1">
      <w:pPr>
        <w:rPr>
          <w:rFonts w:ascii="Arial Narrow" w:hAnsi="Arial Narrow" w:hint="eastAsia"/>
          <w:b/>
          <w:sz w:val="22"/>
        </w:rPr>
      </w:pPr>
    </w:p>
    <w:p w:rsidR="00C51AF8" w:rsidRPr="00637660" w:rsidRDefault="00C51AF8" w:rsidP="005430B1">
      <w:pPr>
        <w:numPr>
          <w:ilvl w:val="0"/>
          <w:numId w:val="17"/>
        </w:numPr>
        <w:rPr>
          <w:rFonts w:ascii="Arial Narrow" w:hAnsi="Arial Narrow"/>
          <w:b/>
          <w:sz w:val="22"/>
        </w:rPr>
      </w:pPr>
      <w:r w:rsidRPr="00C51AF8">
        <w:rPr>
          <w:rFonts w:ascii="Arial Narrow" w:hAnsi="Arial Narrow"/>
          <w:b/>
          <w:sz w:val="22"/>
        </w:rPr>
        <w:t>开设专业</w:t>
      </w:r>
    </w:p>
    <w:p w:rsidR="00C51AF8" w:rsidRPr="00637660" w:rsidRDefault="00C51AF8" w:rsidP="005430B1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African American Studies</w:t>
      </w:r>
    </w:p>
    <w:p w:rsidR="00C51AF8" w:rsidRPr="00637660" w:rsidRDefault="00C51AF8" w:rsidP="005430B1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American Studies</w:t>
      </w:r>
    </w:p>
    <w:p w:rsidR="00637660" w:rsidRDefault="00637660" w:rsidP="005430B1">
      <w:pPr>
        <w:rPr>
          <w:rFonts w:ascii="Arial Narrow" w:hAnsi="Arial Narrow"/>
          <w:bCs/>
          <w:szCs w:val="21"/>
        </w:rPr>
        <w:sectPr w:rsidR="00637660" w:rsidSect="005430B1">
          <w:head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C51AF8" w:rsidRPr="00637660" w:rsidRDefault="00C51AF8" w:rsidP="005430B1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lastRenderedPageBreak/>
        <w:t>Anthropology</w:t>
      </w:r>
    </w:p>
    <w:p w:rsidR="00C51AF8" w:rsidRPr="00637660" w:rsidRDefault="00C51AF8" w:rsidP="005430B1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Architecture</w:t>
      </w:r>
    </w:p>
    <w:p w:rsidR="00C51AF8" w:rsidRPr="00637660" w:rsidRDefault="00C51AF8" w:rsidP="005430B1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Art Practice</w:t>
      </w:r>
    </w:p>
    <w:p w:rsidR="00C51AF8" w:rsidRPr="00637660" w:rsidRDefault="00C51AF8" w:rsidP="005430B1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Asian American Studies Program</w:t>
      </w:r>
    </w:p>
    <w:p w:rsidR="00C51AF8" w:rsidRPr="00637660" w:rsidRDefault="00C51AF8" w:rsidP="005430B1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Asian Studies</w:t>
      </w:r>
    </w:p>
    <w:p w:rsidR="00C51AF8" w:rsidRPr="00637660" w:rsidRDefault="00C51AF8" w:rsidP="005430B1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Astronomy</w:t>
      </w:r>
    </w:p>
    <w:p w:rsidR="00C51AF8" w:rsidRPr="00637660" w:rsidRDefault="00C51AF8" w:rsidP="005430B1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Biology</w:t>
      </w:r>
    </w:p>
    <w:p w:rsidR="00C51AF8" w:rsidRPr="00637660" w:rsidRDefault="00C51AF8" w:rsidP="005430B1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Buddhist Studies</w:t>
      </w:r>
    </w:p>
    <w:p w:rsidR="00C51AF8" w:rsidRPr="00637660" w:rsidRDefault="00C51AF8" w:rsidP="00637660">
      <w:pPr>
        <w:jc w:val="left"/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Business Administration Evening/Weekend MBA Progra</w:t>
      </w:r>
    </w:p>
    <w:p w:rsidR="00C51AF8" w:rsidRPr="00637660" w:rsidRDefault="00C51AF8" w:rsidP="005430B1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Celtic Studies</w:t>
      </w:r>
    </w:p>
    <w:p w:rsidR="00C51AF8" w:rsidRPr="00637660" w:rsidRDefault="00C51AF8" w:rsidP="00637660">
      <w:pPr>
        <w:jc w:val="left"/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Chemical and Biomolecular Engineering</w:t>
      </w:r>
    </w:p>
    <w:p w:rsidR="00C51AF8" w:rsidRPr="00637660" w:rsidRDefault="00C51AF8" w:rsidP="005430B1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Chemistry</w:t>
      </w:r>
    </w:p>
    <w:p w:rsidR="00C51AF8" w:rsidRPr="00637660" w:rsidRDefault="00C51AF8" w:rsidP="005430B1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Chicano Studies Program</w:t>
      </w:r>
    </w:p>
    <w:p w:rsidR="00C51AF8" w:rsidRPr="00637660" w:rsidRDefault="00C51AF8" w:rsidP="005430B1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Chinese</w:t>
      </w:r>
    </w:p>
    <w:p w:rsidR="00C51AF8" w:rsidRPr="00637660" w:rsidRDefault="00C51AF8" w:rsidP="005430B1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City and Regional Planning</w:t>
      </w:r>
    </w:p>
    <w:p w:rsidR="00C51AF8" w:rsidRPr="00637660" w:rsidRDefault="00C51AF8" w:rsidP="005430B1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Civil and Environmental Engineering</w:t>
      </w:r>
    </w:p>
    <w:p w:rsidR="00C51AF8" w:rsidRPr="00637660" w:rsidRDefault="00C51AF8" w:rsidP="005430B1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Classic</w:t>
      </w:r>
    </w:p>
    <w:p w:rsidR="00C51AF8" w:rsidRPr="00637660" w:rsidRDefault="00C51AF8" w:rsidP="005430B1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Cognitive Science</w:t>
      </w:r>
    </w:p>
    <w:p w:rsidR="00C51AF8" w:rsidRPr="00637660" w:rsidRDefault="00C51AF8" w:rsidP="005430B1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College Writing Programs</w:t>
      </w:r>
    </w:p>
    <w:p w:rsidR="00C51AF8" w:rsidRPr="00637660" w:rsidRDefault="00C51AF8" w:rsidP="005430B1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Comparative Literature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 xml:space="preserve">Creative Writing </w:t>
      </w:r>
      <w:r w:rsidRPr="00637660">
        <w:rPr>
          <w:rFonts w:ascii="Arial Narrow" w:hAnsi="Arial Narrow"/>
          <w:bCs/>
          <w:szCs w:val="21"/>
        </w:rPr>
        <w:t>Data Science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Dutch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Earth and Planetary Science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East Asian Languages and Cultures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Economics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Education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Engineering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Engineering - Computer Science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Engineering - Electrical Engineering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Engineering - Industrial Engineering and Operation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English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lastRenderedPageBreak/>
        <w:t>English as a Second Language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Environmental Design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Environmental Science, Policy, and Management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Ethnic Studies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Executive MBA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Film and Media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French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Gender and Women's Studies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Geography</w:t>
      </w:r>
    </w:p>
    <w:p w:rsidR="00C51AF8" w:rsidRPr="00637660" w:rsidRDefault="00C51AF8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German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Health and Medical Sciences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History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History of Art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Information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Integrative Biology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Interdisciplinary Studies Field Major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International and Area Studies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Italian Studies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Japanese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Landscape Architecture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Latin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Latin American Studies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LAW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Legal Studies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Lesbian Gay Bisexual Transgender Studies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Linguistics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Master's in Financial Engineering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Mathematics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Mechanical Engineering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Media Studies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Molecular and Cell Biology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Music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lastRenderedPageBreak/>
        <w:t>Native American Studies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Near Eastern Studies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Neuroscience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New Media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Nutritional Sciences and Toxicology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Optometry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Peace and Conflict Studies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Philosophy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Physical Education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Physics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Plant and Microbial Biology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Political Economy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Political Science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Portuguese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Psychology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Public Health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Public Policy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Religious Studies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Rhetoric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Scandinavian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Slavic Languages and Literatures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Social Welfare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Sociology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South and Southeast Asian Studies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South Asian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Southeast Asian Studies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Spanish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Statistics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Theater, Dance, and Performance Studies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Tibetan</w:t>
      </w:r>
    </w:p>
    <w:p w:rsidR="00637660" w:rsidRPr="00637660" w:rsidRDefault="00637660" w:rsidP="00C51AF8">
      <w:pPr>
        <w:rPr>
          <w:rFonts w:ascii="Arial Narrow" w:hAnsi="Arial Narrow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Undergraduate and Interdisciplinary Studies</w:t>
      </w:r>
    </w:p>
    <w:p w:rsidR="00637660" w:rsidRDefault="00637660" w:rsidP="00C51AF8">
      <w:pPr>
        <w:rPr>
          <w:rFonts w:ascii="Arial Narrow" w:hAnsi="Arial Narrow" w:hint="eastAsia"/>
          <w:bCs/>
          <w:szCs w:val="21"/>
        </w:rPr>
      </w:pPr>
      <w:r w:rsidRPr="00637660">
        <w:rPr>
          <w:rFonts w:ascii="Arial Narrow" w:hAnsi="Arial Narrow"/>
          <w:bCs/>
          <w:szCs w:val="21"/>
        </w:rPr>
        <w:t>Visual Studies</w:t>
      </w:r>
    </w:p>
    <w:p w:rsidR="00EA0CD9" w:rsidRDefault="00EA0CD9" w:rsidP="00C51AF8">
      <w:pPr>
        <w:rPr>
          <w:rFonts w:ascii="Arial Narrow" w:hAnsi="Arial Narrow"/>
          <w:bCs/>
          <w:szCs w:val="21"/>
        </w:rPr>
        <w:sectPr w:rsidR="00EA0CD9" w:rsidSect="00637660">
          <w:type w:val="continuous"/>
          <w:pgSz w:w="11906" w:h="16838"/>
          <w:pgMar w:top="1440" w:right="1080" w:bottom="1440" w:left="1080" w:header="851" w:footer="992" w:gutter="0"/>
          <w:cols w:num="3" w:space="425"/>
          <w:docGrid w:type="lines" w:linePitch="312"/>
        </w:sectPr>
      </w:pPr>
    </w:p>
    <w:p w:rsidR="00637660" w:rsidRDefault="00637660" w:rsidP="00C51AF8">
      <w:pPr>
        <w:rPr>
          <w:rFonts w:ascii="Arial Narrow" w:hAnsi="Arial Narrow" w:hint="eastAsia"/>
          <w:bCs/>
          <w:szCs w:val="21"/>
        </w:rPr>
      </w:pPr>
    </w:p>
    <w:p w:rsidR="00637660" w:rsidRDefault="00637660" w:rsidP="00637660">
      <w:pPr>
        <w:pStyle w:val="a5"/>
        <w:numPr>
          <w:ilvl w:val="0"/>
          <w:numId w:val="17"/>
        </w:numPr>
        <w:ind w:firstLineChars="0"/>
        <w:rPr>
          <w:rFonts w:ascii="Arial Narrow" w:hAnsi="Arial Narrow" w:hint="eastAsia"/>
          <w:b/>
          <w:sz w:val="22"/>
        </w:rPr>
      </w:pPr>
      <w:r w:rsidRPr="00662C8B">
        <w:rPr>
          <w:rFonts w:ascii="Arial Narrow" w:hAnsi="Arial Narrow"/>
          <w:b/>
          <w:sz w:val="22"/>
        </w:rPr>
        <w:t>样例课程</w:t>
      </w:r>
    </w:p>
    <w:p w:rsidR="00EA0CD9" w:rsidRPr="00662C8B" w:rsidRDefault="00EA0CD9" w:rsidP="00EA0CD9">
      <w:pPr>
        <w:pStyle w:val="a5"/>
        <w:ind w:left="360" w:firstLineChars="0" w:firstLine="0"/>
        <w:rPr>
          <w:rFonts w:ascii="Arial Narrow" w:hAnsi="Arial Narrow"/>
          <w:b/>
          <w:sz w:val="22"/>
        </w:rPr>
      </w:pPr>
    </w:p>
    <w:p w:rsidR="00EA0CD9" w:rsidRDefault="00EA0CD9" w:rsidP="00C51AF8">
      <w:pPr>
        <w:rPr>
          <w:rFonts w:ascii="Arial Narrow" w:hAnsi="Arial Narrow"/>
          <w:bCs/>
          <w:szCs w:val="21"/>
        </w:rPr>
        <w:sectPr w:rsidR="00EA0CD9" w:rsidSect="00EA0CD9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EA0CD9" w:rsidRPr="00EA0CD9" w:rsidRDefault="00EA0CD9" w:rsidP="00EA0CD9">
      <w:pPr>
        <w:rPr>
          <w:rFonts w:ascii="Arial Narrow" w:hAnsi="Arial Narrow"/>
          <w:b/>
          <w:bCs/>
          <w:szCs w:val="21"/>
        </w:rPr>
      </w:pPr>
      <w:r w:rsidRPr="00EA0CD9">
        <w:rPr>
          <w:rFonts w:ascii="Arial Narrow" w:hAnsi="Arial Narrow"/>
          <w:b/>
          <w:bCs/>
          <w:szCs w:val="21"/>
        </w:rPr>
        <w:lastRenderedPageBreak/>
        <w:t>Microeconomic A</w:t>
      </w:r>
      <w:r>
        <w:rPr>
          <w:rFonts w:ascii="Arial Narrow" w:hAnsi="Arial Narrow"/>
          <w:b/>
          <w:bCs/>
          <w:szCs w:val="21"/>
        </w:rPr>
        <w:t>nalysis for Business Decisions --</w:t>
      </w:r>
      <w:r w:rsidRPr="00EA0CD9">
        <w:rPr>
          <w:rFonts w:ascii="Arial Narrow" w:hAnsi="Arial Narrow"/>
          <w:b/>
          <w:bCs/>
          <w:szCs w:val="21"/>
        </w:rPr>
        <w:t xml:space="preserve"> Undergraduate Business Administration (UGBA) 101A [3 units]</w:t>
      </w:r>
    </w:p>
    <w:p w:rsidR="00EA0CD9" w:rsidRPr="00EA0CD9" w:rsidRDefault="00EA0CD9" w:rsidP="00EA0CD9">
      <w:pPr>
        <w:rPr>
          <w:rFonts w:ascii="Arial Narrow" w:hAnsi="Arial Narrow"/>
          <w:bCs/>
          <w:szCs w:val="21"/>
        </w:rPr>
      </w:pPr>
      <w:r w:rsidRPr="00EA0CD9">
        <w:rPr>
          <w:rFonts w:ascii="Arial Narrow" w:hAnsi="Arial Narrow"/>
          <w:bCs/>
          <w:szCs w:val="21"/>
        </w:rPr>
        <w:t>Course Format: Six hours of lecture for eight weeks. Seven and one-half hours of lecture for six weeks.</w:t>
      </w:r>
    </w:p>
    <w:p w:rsidR="00EA0CD9" w:rsidRPr="00EA0CD9" w:rsidRDefault="00EA0CD9" w:rsidP="00EA0CD9">
      <w:pPr>
        <w:rPr>
          <w:rFonts w:ascii="Arial Narrow" w:hAnsi="Arial Narrow"/>
          <w:bCs/>
          <w:szCs w:val="21"/>
        </w:rPr>
      </w:pPr>
      <w:r w:rsidRPr="00EA0CD9">
        <w:rPr>
          <w:rFonts w:ascii="Arial Narrow" w:hAnsi="Arial Narrow"/>
          <w:bCs/>
          <w:szCs w:val="21"/>
        </w:rPr>
        <w:t>Prerequisites: Economics 1, Mathematics 1A or 16A, Statistics 21, or equivalents.</w:t>
      </w:r>
    </w:p>
    <w:p w:rsidR="00EA0CD9" w:rsidRDefault="00EA0CD9" w:rsidP="00EA0CD9">
      <w:pPr>
        <w:rPr>
          <w:rFonts w:ascii="Arial Narrow" w:hAnsi="Arial Narrow" w:hint="eastAsia"/>
          <w:bCs/>
          <w:szCs w:val="21"/>
        </w:rPr>
      </w:pPr>
      <w:r w:rsidRPr="00EA0CD9">
        <w:rPr>
          <w:rFonts w:ascii="Arial Narrow" w:hAnsi="Arial Narrow"/>
          <w:bCs/>
          <w:szCs w:val="21"/>
        </w:rPr>
        <w:t>Formerly Business Administration 110</w:t>
      </w:r>
    </w:p>
    <w:p w:rsidR="00EA0CD9" w:rsidRPr="00EA0CD9" w:rsidRDefault="00EA0CD9" w:rsidP="00EA0CD9">
      <w:pPr>
        <w:rPr>
          <w:rFonts w:ascii="Arial Narrow" w:hAnsi="Arial Narrow"/>
          <w:bCs/>
          <w:szCs w:val="21"/>
        </w:rPr>
      </w:pPr>
      <w:r w:rsidRPr="00EA0CD9">
        <w:rPr>
          <w:rFonts w:ascii="Arial Narrow" w:hAnsi="Arial Narrow"/>
          <w:bCs/>
          <w:szCs w:val="21"/>
        </w:rPr>
        <w:t>Prerequisites: Economics 1, Mathematics 1A or 16A,</w:t>
      </w:r>
      <w:r>
        <w:rPr>
          <w:rFonts w:ascii="Arial Narrow" w:hAnsi="Arial Narrow"/>
          <w:bCs/>
          <w:szCs w:val="21"/>
        </w:rPr>
        <w:t xml:space="preserve"> Statistics 21, or equivalents</w:t>
      </w:r>
    </w:p>
    <w:p w:rsidR="00637660" w:rsidRDefault="00EA0CD9" w:rsidP="00EA0CD9">
      <w:pPr>
        <w:rPr>
          <w:rFonts w:ascii="Arial Narrow" w:hAnsi="Arial Narrow" w:hint="eastAsia"/>
          <w:bCs/>
          <w:szCs w:val="21"/>
        </w:rPr>
      </w:pPr>
      <w:r w:rsidRPr="00EA0CD9">
        <w:rPr>
          <w:rFonts w:ascii="Arial Narrow" w:hAnsi="Arial Narrow"/>
          <w:bCs/>
          <w:szCs w:val="21"/>
        </w:rPr>
        <w:t>Description: Economic analysis applicable to the problems of business enterprises with emphasis on the determination of the level of prices, outputs, and inputs; effects of the state of the competitive environment on business and government policies.</w:t>
      </w:r>
    </w:p>
    <w:p w:rsidR="00EA0CD9" w:rsidRDefault="00EA0CD9" w:rsidP="00EA0CD9">
      <w:pPr>
        <w:rPr>
          <w:rFonts w:ascii="Arial Narrow" w:hAnsi="Arial Narrow" w:hint="eastAsia"/>
          <w:bCs/>
          <w:szCs w:val="21"/>
        </w:rPr>
      </w:pPr>
    </w:p>
    <w:p w:rsidR="00EA0CD9" w:rsidRPr="00EA0CD9" w:rsidRDefault="00EA0CD9" w:rsidP="00EA0CD9">
      <w:pPr>
        <w:rPr>
          <w:rFonts w:ascii="Arial Narrow" w:hAnsi="Arial Narrow"/>
          <w:b/>
          <w:bCs/>
          <w:szCs w:val="21"/>
        </w:rPr>
      </w:pPr>
      <w:r>
        <w:rPr>
          <w:rFonts w:ascii="Arial Narrow" w:hAnsi="Arial Narrow"/>
          <w:b/>
          <w:bCs/>
          <w:szCs w:val="21"/>
        </w:rPr>
        <w:t xml:space="preserve">Introduction to Economics </w:t>
      </w:r>
      <w:r>
        <w:rPr>
          <w:rFonts w:ascii="Arial Narrow" w:hAnsi="Arial Narrow" w:hint="eastAsia"/>
          <w:b/>
          <w:bCs/>
          <w:szCs w:val="21"/>
        </w:rPr>
        <w:t>-</w:t>
      </w:r>
      <w:r>
        <w:rPr>
          <w:rFonts w:ascii="Arial Narrow" w:hAnsi="Arial Narrow"/>
          <w:b/>
          <w:bCs/>
          <w:szCs w:val="21"/>
        </w:rPr>
        <w:t>- Economics</w:t>
      </w:r>
      <w:r w:rsidRPr="00EA0CD9">
        <w:rPr>
          <w:rFonts w:ascii="Arial Narrow" w:hAnsi="Arial Narrow"/>
          <w:b/>
          <w:bCs/>
          <w:szCs w:val="21"/>
        </w:rPr>
        <w:t xml:space="preserve"> (ECON) 1 [4 units]</w:t>
      </w:r>
    </w:p>
    <w:p w:rsidR="00EA0CD9" w:rsidRPr="00EA0CD9" w:rsidRDefault="00EA0CD9" w:rsidP="00EA0CD9">
      <w:pPr>
        <w:rPr>
          <w:rFonts w:ascii="Arial Narrow" w:hAnsi="Arial Narrow"/>
          <w:bCs/>
          <w:szCs w:val="21"/>
        </w:rPr>
      </w:pPr>
      <w:r w:rsidRPr="00EA0CD9">
        <w:rPr>
          <w:rFonts w:ascii="Arial Narrow" w:hAnsi="Arial Narrow"/>
          <w:bCs/>
          <w:szCs w:val="21"/>
        </w:rPr>
        <w:t>Course Format: Four hours of lecture and four hours of discussion for eight weeks.</w:t>
      </w:r>
    </w:p>
    <w:p w:rsidR="00EA0CD9" w:rsidRPr="00EA0CD9" w:rsidRDefault="00EA0CD9" w:rsidP="00EA0CD9">
      <w:pPr>
        <w:rPr>
          <w:rFonts w:ascii="Arial Narrow" w:hAnsi="Arial Narrow"/>
          <w:bCs/>
          <w:szCs w:val="21"/>
        </w:rPr>
      </w:pPr>
      <w:r w:rsidRPr="00EA0CD9">
        <w:rPr>
          <w:rFonts w:ascii="Arial Narrow" w:hAnsi="Arial Narrow"/>
          <w:bCs/>
          <w:szCs w:val="21"/>
        </w:rPr>
        <w:t>Credit option: Students will receive 2 units of credit for 1 after taking Economics 3 or Environmental Economics and Policy 1; no credit after taking Economics 2.</w:t>
      </w:r>
    </w:p>
    <w:p w:rsidR="00EA0CD9" w:rsidRPr="00EA0CD9" w:rsidRDefault="00EA0CD9" w:rsidP="00EA0CD9">
      <w:pPr>
        <w:rPr>
          <w:rFonts w:ascii="Arial Narrow" w:hAnsi="Arial Narrow"/>
          <w:bCs/>
          <w:szCs w:val="21"/>
        </w:rPr>
      </w:pPr>
      <w:r w:rsidRPr="00EA0CD9">
        <w:rPr>
          <w:rFonts w:ascii="Arial Narrow" w:hAnsi="Arial Narrow"/>
          <w:bCs/>
          <w:szCs w:val="21"/>
        </w:rPr>
        <w:t>Description: A survey of economics designed to give an overview of the field.</w:t>
      </w:r>
    </w:p>
    <w:p w:rsidR="00EA0CD9" w:rsidRDefault="00EA0CD9" w:rsidP="00EA0CD9">
      <w:pPr>
        <w:rPr>
          <w:rFonts w:ascii="Arial Narrow" w:hAnsi="Arial Narrow" w:hint="eastAsia"/>
          <w:bCs/>
          <w:szCs w:val="21"/>
        </w:rPr>
      </w:pPr>
    </w:p>
    <w:p w:rsidR="00EA0CD9" w:rsidRPr="00EA0CD9" w:rsidRDefault="00EA0CD9" w:rsidP="00EA0CD9">
      <w:pPr>
        <w:rPr>
          <w:rFonts w:ascii="Arial Narrow" w:hAnsi="Arial Narrow"/>
          <w:b/>
          <w:bCs/>
          <w:szCs w:val="21"/>
        </w:rPr>
      </w:pPr>
      <w:r w:rsidRPr="00EA0CD9">
        <w:rPr>
          <w:rFonts w:ascii="Arial Narrow" w:hAnsi="Arial Narrow"/>
          <w:b/>
          <w:bCs/>
          <w:szCs w:val="21"/>
        </w:rPr>
        <w:t>Introducti</w:t>
      </w:r>
      <w:r>
        <w:rPr>
          <w:rFonts w:ascii="Arial Narrow" w:hAnsi="Arial Narrow"/>
          <w:b/>
          <w:bCs/>
          <w:szCs w:val="21"/>
        </w:rPr>
        <w:t xml:space="preserve">on to Microelectronic Circuits -- </w:t>
      </w:r>
      <w:r w:rsidR="000C55C1">
        <w:rPr>
          <w:rFonts w:ascii="Arial Narrow" w:hAnsi="Arial Narrow"/>
          <w:b/>
          <w:bCs/>
          <w:szCs w:val="21"/>
        </w:rPr>
        <w:t>Electrical Engineering</w:t>
      </w:r>
      <w:r w:rsidRPr="00EA0CD9">
        <w:rPr>
          <w:rFonts w:ascii="Arial Narrow" w:hAnsi="Arial Narrow"/>
          <w:b/>
          <w:bCs/>
          <w:szCs w:val="21"/>
        </w:rPr>
        <w:t xml:space="preserve"> (EL ENG) 40 [4 units]</w:t>
      </w:r>
    </w:p>
    <w:p w:rsidR="00EA0CD9" w:rsidRPr="00EA0CD9" w:rsidRDefault="00EA0CD9" w:rsidP="00EA0CD9">
      <w:pPr>
        <w:rPr>
          <w:rFonts w:ascii="Arial Narrow" w:hAnsi="Arial Narrow"/>
          <w:bCs/>
          <w:szCs w:val="21"/>
        </w:rPr>
      </w:pPr>
      <w:r w:rsidRPr="00EA0CD9">
        <w:rPr>
          <w:rFonts w:ascii="Arial Narrow" w:hAnsi="Arial Narrow"/>
          <w:bCs/>
          <w:szCs w:val="21"/>
        </w:rPr>
        <w:t>Course Format: Six hours of lecture, six hours of laboratory, and two hours of discussion for eight weeks.</w:t>
      </w:r>
    </w:p>
    <w:p w:rsidR="00EA0CD9" w:rsidRPr="00EA0CD9" w:rsidRDefault="00EA0CD9" w:rsidP="00EA0CD9">
      <w:pPr>
        <w:rPr>
          <w:rFonts w:ascii="Arial Narrow" w:hAnsi="Arial Narrow"/>
          <w:bCs/>
          <w:szCs w:val="21"/>
        </w:rPr>
      </w:pPr>
      <w:r w:rsidRPr="00EA0CD9">
        <w:rPr>
          <w:rFonts w:ascii="Arial Narrow" w:hAnsi="Arial Narrow"/>
          <w:bCs/>
          <w:szCs w:val="21"/>
        </w:rPr>
        <w:t>Prerequisites: Mathematics 1B.</w:t>
      </w:r>
    </w:p>
    <w:p w:rsidR="00EA0CD9" w:rsidRPr="00EA0CD9" w:rsidRDefault="00EA0CD9" w:rsidP="00EA0CD9">
      <w:pPr>
        <w:rPr>
          <w:rFonts w:ascii="Arial Narrow" w:hAnsi="Arial Narrow"/>
          <w:bCs/>
          <w:szCs w:val="21"/>
        </w:rPr>
      </w:pPr>
      <w:r w:rsidRPr="00EA0CD9">
        <w:rPr>
          <w:rFonts w:ascii="Arial Narrow" w:hAnsi="Arial Narrow"/>
          <w:bCs/>
          <w:szCs w:val="21"/>
        </w:rPr>
        <w:t>Credit option: Students will receive one unit of credit for 40 taking 42 and no credit after taking 100.</w:t>
      </w:r>
    </w:p>
    <w:p w:rsidR="00EA0CD9" w:rsidRDefault="00EA0CD9" w:rsidP="00EA0CD9">
      <w:pPr>
        <w:rPr>
          <w:rFonts w:ascii="Arial Narrow" w:hAnsi="Arial Narrow" w:hint="eastAsia"/>
          <w:bCs/>
          <w:szCs w:val="21"/>
        </w:rPr>
      </w:pPr>
      <w:r w:rsidRPr="00EA0CD9">
        <w:rPr>
          <w:rFonts w:ascii="Arial Narrow" w:hAnsi="Arial Narrow"/>
          <w:bCs/>
          <w:szCs w:val="21"/>
        </w:rPr>
        <w:t>Description: Fundamental circuit concepts and analysis techniques in the context of digital electronic circuits. Transient analysis of CMOS logic gates; basic integrated-circuit technology and layout.</w:t>
      </w:r>
    </w:p>
    <w:p w:rsidR="00EA0CD9" w:rsidRDefault="00EA0CD9" w:rsidP="00EA0CD9">
      <w:pPr>
        <w:rPr>
          <w:rFonts w:ascii="Arial Narrow" w:hAnsi="Arial Narrow" w:hint="eastAsia"/>
          <w:bCs/>
          <w:szCs w:val="21"/>
        </w:rPr>
      </w:pPr>
    </w:p>
    <w:p w:rsidR="00EA0CD9" w:rsidRPr="00662C8B" w:rsidRDefault="00EA0CD9" w:rsidP="00EA0CD9">
      <w:pPr>
        <w:rPr>
          <w:rFonts w:ascii="Arial Narrow" w:hAnsi="Arial Narrow"/>
          <w:sz w:val="22"/>
        </w:rPr>
      </w:pPr>
      <w:r>
        <w:rPr>
          <w:rFonts w:ascii="Arial Narrow" w:hAnsi="Arial Narrow" w:cs="Arial" w:hint="eastAsia"/>
          <w:color w:val="000000"/>
          <w:sz w:val="22"/>
        </w:rPr>
        <w:t>具体各</w:t>
      </w:r>
      <w:r>
        <w:rPr>
          <w:rFonts w:ascii="Arial Narrow" w:hAnsi="Arial Narrow" w:cs="Arial" w:hint="eastAsia"/>
          <w:color w:val="000000"/>
          <w:sz w:val="22"/>
        </w:rPr>
        <w:t>Session</w:t>
      </w:r>
      <w:r>
        <w:rPr>
          <w:rFonts w:ascii="Arial Narrow" w:hAnsi="Arial Narrow" w:cs="Arial" w:hint="eastAsia"/>
          <w:color w:val="000000"/>
          <w:sz w:val="22"/>
        </w:rPr>
        <w:t>开设课程请参考</w:t>
      </w:r>
      <w:r>
        <w:rPr>
          <w:rFonts w:ascii="Arial Narrow" w:hAnsi="Arial Narrow" w:cs="Arial" w:hint="eastAsia"/>
          <w:color w:val="000000"/>
          <w:sz w:val="22"/>
        </w:rPr>
        <w:t>UC Berkeley</w:t>
      </w:r>
      <w:r>
        <w:rPr>
          <w:rFonts w:ascii="Arial Narrow" w:hAnsi="Arial Narrow" w:cs="Arial" w:hint="eastAsia"/>
          <w:color w:val="000000"/>
          <w:sz w:val="22"/>
        </w:rPr>
        <w:t>网站：</w:t>
      </w:r>
      <w:hyperlink r:id="rId8" w:history="1">
        <w:r w:rsidRPr="009838BA">
          <w:rPr>
            <w:rStyle w:val="a6"/>
            <w:rFonts w:ascii="Arial Narrow" w:hAnsi="Arial Narrow" w:cs="Arial"/>
            <w:sz w:val="22"/>
          </w:rPr>
          <w:t>http://schedule.berkeley.edu/srchsmr.html</w:t>
        </w:r>
      </w:hyperlink>
      <w:r>
        <w:rPr>
          <w:rFonts w:ascii="Arial Narrow" w:hAnsi="Arial Narrow" w:cs="Arial" w:hint="eastAsia"/>
          <w:color w:val="000000"/>
          <w:sz w:val="22"/>
        </w:rPr>
        <w:t xml:space="preserve">  </w:t>
      </w:r>
      <w:bookmarkStart w:id="0" w:name="_GoBack"/>
      <w:bookmarkEnd w:id="0"/>
    </w:p>
    <w:p w:rsidR="00EA0CD9" w:rsidRPr="00EA0CD9" w:rsidRDefault="00EA0CD9" w:rsidP="00EA0CD9">
      <w:pPr>
        <w:rPr>
          <w:rFonts w:ascii="Arial Narrow" w:hAnsi="Arial Narrow"/>
          <w:bCs/>
          <w:szCs w:val="21"/>
        </w:rPr>
      </w:pPr>
    </w:p>
    <w:sectPr w:rsidR="00EA0CD9" w:rsidRPr="00EA0CD9" w:rsidSect="00EA0CD9"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638" w:rsidRDefault="00A25638" w:rsidP="00FB31D6">
      <w:r>
        <w:separator/>
      </w:r>
    </w:p>
  </w:endnote>
  <w:endnote w:type="continuationSeparator" w:id="0">
    <w:p w:rsidR="00A25638" w:rsidRDefault="00A25638" w:rsidP="00FB3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638" w:rsidRDefault="00A25638" w:rsidP="00FB31D6">
      <w:r>
        <w:separator/>
      </w:r>
    </w:p>
  </w:footnote>
  <w:footnote w:type="continuationSeparator" w:id="0">
    <w:p w:rsidR="00A25638" w:rsidRDefault="00A25638" w:rsidP="00FB3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D1" w:rsidRDefault="00A74C93">
    <w:pPr>
      <w:pStyle w:val="a3"/>
    </w:pPr>
    <w:r>
      <w:rPr>
        <w:noProof/>
      </w:rPr>
      <w:drawing>
        <wp:inline distT="0" distB="0" distL="0" distR="0">
          <wp:extent cx="2343150" cy="1171575"/>
          <wp:effectExtent l="19050" t="0" r="0" b="0"/>
          <wp:docPr id="2" name="图片 1" descr="SAF_FullLogo-letterhead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F_FullLogo-letterhead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9pt;height:9pt" o:bullet="t">
        <v:imagedata r:id="rId1" o:title="BD10337_"/>
      </v:shape>
    </w:pict>
  </w:numPicBullet>
  <w:numPicBullet w:numPicBulletId="1">
    <w:pict>
      <v:shape id="_x0000_i1077" type="#_x0000_t75" style="width:9pt;height:9pt" o:bullet="t">
        <v:imagedata r:id="rId2" o:title="BD10337_"/>
      </v:shape>
    </w:pict>
  </w:numPicBullet>
  <w:abstractNum w:abstractNumId="0">
    <w:nsid w:val="0BE864C3"/>
    <w:multiLevelType w:val="hybridMultilevel"/>
    <w:tmpl w:val="B4360748"/>
    <w:lvl w:ilvl="0" w:tplc="5EF66536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67796F"/>
    <w:multiLevelType w:val="hybridMultilevel"/>
    <w:tmpl w:val="E39693EC"/>
    <w:lvl w:ilvl="0" w:tplc="5EF66536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60D1442"/>
    <w:multiLevelType w:val="hybridMultilevel"/>
    <w:tmpl w:val="AC828478"/>
    <w:lvl w:ilvl="0" w:tplc="5EF66536">
      <w:start w:val="1"/>
      <w:numFmt w:val="bullet"/>
      <w:lvlText w:val=""/>
      <w:lvlPicBulletId w:val="1"/>
      <w:lvlJc w:val="left"/>
      <w:pPr>
        <w:ind w:left="844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3">
    <w:nsid w:val="1D853921"/>
    <w:multiLevelType w:val="hybridMultilevel"/>
    <w:tmpl w:val="98A69D6A"/>
    <w:lvl w:ilvl="0" w:tplc="16F06D1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C62A6E"/>
    <w:multiLevelType w:val="hybridMultilevel"/>
    <w:tmpl w:val="4B021FF2"/>
    <w:lvl w:ilvl="0" w:tplc="5EF66536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B8838DF"/>
    <w:multiLevelType w:val="hybridMultilevel"/>
    <w:tmpl w:val="EBB63CBE"/>
    <w:lvl w:ilvl="0" w:tplc="AD505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34C103B0"/>
    <w:multiLevelType w:val="hybridMultilevel"/>
    <w:tmpl w:val="F9001662"/>
    <w:lvl w:ilvl="0" w:tplc="3676C7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F7410AB"/>
    <w:multiLevelType w:val="hybridMultilevel"/>
    <w:tmpl w:val="5CA24374"/>
    <w:lvl w:ilvl="0" w:tplc="062AD11E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5CF330E"/>
    <w:multiLevelType w:val="hybridMultilevel"/>
    <w:tmpl w:val="DCC63212"/>
    <w:lvl w:ilvl="0" w:tplc="0C4CFD3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89A5886"/>
    <w:multiLevelType w:val="hybridMultilevel"/>
    <w:tmpl w:val="77D45B38"/>
    <w:lvl w:ilvl="0" w:tplc="5EF66536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E035F23"/>
    <w:multiLevelType w:val="hybridMultilevel"/>
    <w:tmpl w:val="DE085C76"/>
    <w:lvl w:ilvl="0" w:tplc="EDB2724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0491811"/>
    <w:multiLevelType w:val="hybridMultilevel"/>
    <w:tmpl w:val="19842FF4"/>
    <w:lvl w:ilvl="0" w:tplc="31A28BB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C4CFD38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4294955"/>
    <w:multiLevelType w:val="hybridMultilevel"/>
    <w:tmpl w:val="2F24E1B0"/>
    <w:lvl w:ilvl="0" w:tplc="5EF66536">
      <w:start w:val="1"/>
      <w:numFmt w:val="bullet"/>
      <w:lvlText w:val=""/>
      <w:lvlPicBulletId w:val="0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65717D61"/>
    <w:multiLevelType w:val="hybridMultilevel"/>
    <w:tmpl w:val="73B2DB48"/>
    <w:lvl w:ilvl="0" w:tplc="5EF66536">
      <w:start w:val="1"/>
      <w:numFmt w:val="bullet"/>
      <w:lvlText w:val="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7BCA3E28"/>
    <w:multiLevelType w:val="hybridMultilevel"/>
    <w:tmpl w:val="2F2275C0"/>
    <w:lvl w:ilvl="0" w:tplc="7CCE4EC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5">
    <w:nsid w:val="7CA47CF4"/>
    <w:multiLevelType w:val="hybridMultilevel"/>
    <w:tmpl w:val="620CD130"/>
    <w:lvl w:ilvl="0" w:tplc="BDC84F44">
      <w:start w:val="2"/>
      <w:numFmt w:val="decimal"/>
      <w:lvlText w:val="%1."/>
      <w:lvlJc w:val="left"/>
      <w:pPr>
        <w:ind w:left="360" w:hanging="360"/>
      </w:pPr>
      <w:rPr>
        <w:rFonts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CD67DD0"/>
    <w:multiLevelType w:val="hybridMultilevel"/>
    <w:tmpl w:val="D238642E"/>
    <w:lvl w:ilvl="0" w:tplc="0C4CFD3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16"/>
  </w:num>
  <w:num w:numId="10">
    <w:abstractNumId w:val="3"/>
  </w:num>
  <w:num w:numId="11">
    <w:abstractNumId w:val="9"/>
  </w:num>
  <w:num w:numId="12">
    <w:abstractNumId w:val="12"/>
  </w:num>
  <w:num w:numId="13">
    <w:abstractNumId w:val="11"/>
  </w:num>
  <w:num w:numId="14">
    <w:abstractNumId w:val="1"/>
  </w:num>
  <w:num w:numId="15">
    <w:abstractNumId w:val="13"/>
  </w:num>
  <w:num w:numId="16">
    <w:abstractNumId w:val="10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1D6"/>
    <w:rsid w:val="00013845"/>
    <w:rsid w:val="000153B9"/>
    <w:rsid w:val="0003323F"/>
    <w:rsid w:val="0003394E"/>
    <w:rsid w:val="00063D3A"/>
    <w:rsid w:val="00080C87"/>
    <w:rsid w:val="0009417F"/>
    <w:rsid w:val="000A34FF"/>
    <w:rsid w:val="000A4861"/>
    <w:rsid w:val="000A6F96"/>
    <w:rsid w:val="000C55C1"/>
    <w:rsid w:val="00137F8C"/>
    <w:rsid w:val="00172CA2"/>
    <w:rsid w:val="0023356D"/>
    <w:rsid w:val="0025569F"/>
    <w:rsid w:val="002A0C22"/>
    <w:rsid w:val="002C5D4E"/>
    <w:rsid w:val="00315715"/>
    <w:rsid w:val="00353F2F"/>
    <w:rsid w:val="00363C34"/>
    <w:rsid w:val="003716D8"/>
    <w:rsid w:val="00371D21"/>
    <w:rsid w:val="00371D3F"/>
    <w:rsid w:val="00373EB7"/>
    <w:rsid w:val="00392A16"/>
    <w:rsid w:val="003B0F02"/>
    <w:rsid w:val="00461D6B"/>
    <w:rsid w:val="00490FC7"/>
    <w:rsid w:val="004A48F9"/>
    <w:rsid w:val="004F7A2E"/>
    <w:rsid w:val="0052365E"/>
    <w:rsid w:val="005430B1"/>
    <w:rsid w:val="005A79BB"/>
    <w:rsid w:val="005F5288"/>
    <w:rsid w:val="0061171C"/>
    <w:rsid w:val="00613237"/>
    <w:rsid w:val="00615707"/>
    <w:rsid w:val="006228BF"/>
    <w:rsid w:val="00627C63"/>
    <w:rsid w:val="00637660"/>
    <w:rsid w:val="0067392F"/>
    <w:rsid w:val="00676A13"/>
    <w:rsid w:val="00682015"/>
    <w:rsid w:val="006C054D"/>
    <w:rsid w:val="0070503B"/>
    <w:rsid w:val="00723B2D"/>
    <w:rsid w:val="00757560"/>
    <w:rsid w:val="007754B2"/>
    <w:rsid w:val="007922DB"/>
    <w:rsid w:val="007D5EFE"/>
    <w:rsid w:val="007E7BA7"/>
    <w:rsid w:val="007F02A9"/>
    <w:rsid w:val="00830577"/>
    <w:rsid w:val="00840FD7"/>
    <w:rsid w:val="00885C9E"/>
    <w:rsid w:val="00886030"/>
    <w:rsid w:val="008B72D7"/>
    <w:rsid w:val="00911FDD"/>
    <w:rsid w:val="00913851"/>
    <w:rsid w:val="00937299"/>
    <w:rsid w:val="009404EB"/>
    <w:rsid w:val="00963182"/>
    <w:rsid w:val="009718AF"/>
    <w:rsid w:val="009F42E7"/>
    <w:rsid w:val="00A12419"/>
    <w:rsid w:val="00A1600D"/>
    <w:rsid w:val="00A25638"/>
    <w:rsid w:val="00A37230"/>
    <w:rsid w:val="00A74C93"/>
    <w:rsid w:val="00AC2832"/>
    <w:rsid w:val="00AC6788"/>
    <w:rsid w:val="00AD343A"/>
    <w:rsid w:val="00AF3D18"/>
    <w:rsid w:val="00B54BE7"/>
    <w:rsid w:val="00B679D1"/>
    <w:rsid w:val="00B86C19"/>
    <w:rsid w:val="00B924E7"/>
    <w:rsid w:val="00BB45B2"/>
    <w:rsid w:val="00BB48EF"/>
    <w:rsid w:val="00BC635D"/>
    <w:rsid w:val="00C27A62"/>
    <w:rsid w:val="00C51AF8"/>
    <w:rsid w:val="00C53FEE"/>
    <w:rsid w:val="00C65D22"/>
    <w:rsid w:val="00C85CB4"/>
    <w:rsid w:val="00CB72EE"/>
    <w:rsid w:val="00CC0D77"/>
    <w:rsid w:val="00CC4BFF"/>
    <w:rsid w:val="00CC7FC0"/>
    <w:rsid w:val="00CD73B6"/>
    <w:rsid w:val="00CE47BD"/>
    <w:rsid w:val="00D0081B"/>
    <w:rsid w:val="00D131E2"/>
    <w:rsid w:val="00D309EF"/>
    <w:rsid w:val="00D577CD"/>
    <w:rsid w:val="00DB218C"/>
    <w:rsid w:val="00DC2E0C"/>
    <w:rsid w:val="00DD0559"/>
    <w:rsid w:val="00DF0B2A"/>
    <w:rsid w:val="00E1285B"/>
    <w:rsid w:val="00E24C5E"/>
    <w:rsid w:val="00E323A0"/>
    <w:rsid w:val="00E77EF0"/>
    <w:rsid w:val="00EA0CD9"/>
    <w:rsid w:val="00EB780E"/>
    <w:rsid w:val="00EE3416"/>
    <w:rsid w:val="00EE5FBE"/>
    <w:rsid w:val="00F033DD"/>
    <w:rsid w:val="00F11A58"/>
    <w:rsid w:val="00F31684"/>
    <w:rsid w:val="00F67B71"/>
    <w:rsid w:val="00FB31D6"/>
    <w:rsid w:val="00FD38DF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B31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B31D6"/>
    <w:rPr>
      <w:sz w:val="18"/>
      <w:szCs w:val="18"/>
    </w:rPr>
  </w:style>
  <w:style w:type="character" w:customStyle="1" w:styleId="apple-converted-space">
    <w:name w:val="apple-converted-space"/>
    <w:basedOn w:val="a0"/>
    <w:rsid w:val="00FB31D6"/>
  </w:style>
  <w:style w:type="paragraph" w:styleId="a5">
    <w:name w:val="List Paragraph"/>
    <w:basedOn w:val="a"/>
    <w:uiPriority w:val="34"/>
    <w:qFormat/>
    <w:rsid w:val="00FB31D6"/>
    <w:pPr>
      <w:ind w:firstLineChars="200" w:firstLine="420"/>
    </w:pPr>
  </w:style>
  <w:style w:type="character" w:styleId="a6">
    <w:name w:val="Hyperlink"/>
    <w:uiPriority w:val="99"/>
    <w:unhideWhenUsed/>
    <w:rsid w:val="00E24C5E"/>
    <w:rPr>
      <w:color w:val="0000FF"/>
      <w:u w:val="single"/>
    </w:rPr>
  </w:style>
  <w:style w:type="table" w:styleId="a7">
    <w:name w:val="Table Grid"/>
    <w:basedOn w:val="a1"/>
    <w:rsid w:val="00F316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8B72D7"/>
    <w:pPr>
      <w:ind w:firstLineChars="200" w:firstLine="420"/>
    </w:pPr>
    <w:rPr>
      <w:rFonts w:cs="Calibri"/>
      <w:szCs w:val="21"/>
    </w:rPr>
  </w:style>
  <w:style w:type="character" w:styleId="a8">
    <w:name w:val="FollowedHyperlink"/>
    <w:uiPriority w:val="99"/>
    <w:semiHidden/>
    <w:unhideWhenUsed/>
    <w:rsid w:val="00A1600D"/>
    <w:rPr>
      <w:color w:val="800080"/>
      <w:u w:val="single"/>
    </w:rPr>
  </w:style>
  <w:style w:type="character" w:styleId="a9">
    <w:name w:val="endnote reference"/>
    <w:basedOn w:val="a0"/>
    <w:semiHidden/>
    <w:rsid w:val="00937299"/>
    <w:rPr>
      <w:vertAlign w:val="superscript"/>
    </w:rPr>
  </w:style>
  <w:style w:type="paragraph" w:styleId="aa">
    <w:name w:val="Balloon Text"/>
    <w:basedOn w:val="a"/>
    <w:link w:val="Char1"/>
    <w:uiPriority w:val="99"/>
    <w:semiHidden/>
    <w:unhideWhenUsed/>
    <w:rsid w:val="00840FD7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840FD7"/>
    <w:rPr>
      <w:kern w:val="2"/>
      <w:sz w:val="18"/>
      <w:szCs w:val="18"/>
    </w:rPr>
  </w:style>
  <w:style w:type="character" w:styleId="ab">
    <w:name w:val="Strong"/>
    <w:basedOn w:val="a0"/>
    <w:uiPriority w:val="22"/>
    <w:qFormat/>
    <w:rsid w:val="0091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edule.berkeley.edu/srchsmr.htm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545</Words>
  <Characters>3112</Characters>
  <Application>Microsoft Office Word</Application>
  <DocSecurity>0</DocSecurity>
  <Lines>25</Lines>
  <Paragraphs>7</Paragraphs>
  <ScaleCrop>false</ScaleCrop>
  <Company>Microsoft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</dc:creator>
  <cp:lastModifiedBy>Asus</cp:lastModifiedBy>
  <cp:revision>4</cp:revision>
  <dcterms:created xsi:type="dcterms:W3CDTF">2014-12-03T02:50:00Z</dcterms:created>
  <dcterms:modified xsi:type="dcterms:W3CDTF">2014-12-03T03:48:00Z</dcterms:modified>
</cp:coreProperties>
</file>